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0</w:t>
            </w:r>
            <w:r>
              <w:rPr>
                <w:rFonts w:ascii="黑体" w:hAnsi="黑体" w:eastAsia="黑体"/>
                <w:sz w:val="21"/>
                <w:szCs w:val="21"/>
              </w:rPr>
              <w:t>3.080.01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0</w:t>
            </w:r>
            <w:r>
              <w:rPr>
                <w:rFonts w:ascii="黑体" w:hAnsi="黑体" w:eastAsia="黑体"/>
                <w:sz w:val="21"/>
                <w:szCs w:val="21"/>
              </w:rPr>
              <w:t>0</w:t>
            </w:r>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t>44</w:t>
            </w:r>
          </w:p>
        </w:tc>
      </w:tr>
    </w:tbl>
    <w:p>
      <w:pPr>
        <w:pStyle w:val="50"/>
        <w:framePr w:w="9639" w:h="624" w:hRule="exact" w:hSpace="181" w:vSpace="181" w:wrap="around" w:hAnchor="page" w:x="1305" w:y="2269"/>
        <w:rPr>
          <w:rFonts w:ascii="黑体" w:hAnsi="黑体" w:eastAsia="黑体"/>
          <w:b w:val="0"/>
          <w:bCs w:val="0"/>
          <w:w w:val="100"/>
          <w:sz w:val="48"/>
          <w:szCs w:val="48"/>
        </w:rPr>
      </w:pPr>
      <w:r>
        <w:rPr>
          <w:rFonts w:hint="eastAsia" w:ascii="黑体" w:eastAsia="黑体"/>
          <w:b w:val="0"/>
          <w:w w:val="100"/>
          <w:sz w:val="48"/>
        </w:rPr>
        <w:t>广东</w:t>
      </w:r>
      <w:r>
        <w:rPr>
          <w:rFonts w:ascii="黑体" w:eastAsia="黑体"/>
          <w:b w:val="0"/>
          <w:w w:val="100"/>
          <w:sz w:val="48"/>
        </w:rPr>
        <w:t>省</w:t>
      </w:r>
      <w:r>
        <w:rPr>
          <w:rFonts w:hint="eastAsia" w:ascii="黑体" w:hAnsi="黑体" w:eastAsia="黑体"/>
          <w:b w:val="0"/>
          <w:bCs w:val="0"/>
          <w:w w:val="100"/>
          <w:sz w:val="48"/>
          <w:szCs w:val="48"/>
        </w:rPr>
        <w:t>地方标准</w:t>
      </w:r>
    </w:p>
    <w:bookmarkEnd w:id="0"/>
    <w:p>
      <w:pPr>
        <w:pStyle w:val="195"/>
        <w:framePr/>
        <w:rPr>
          <w:lang w:val="fr-FR"/>
        </w:rPr>
      </w:pPr>
      <w:r>
        <w:rPr>
          <w:lang w:val="fr-FR"/>
        </w:rPr>
        <w:t>DB</w:t>
      </w:r>
      <w:r>
        <w:t>44/T</w:t>
      </w:r>
      <w:r>
        <w:rPr>
          <w:lang w:val="fr-FR"/>
        </w:rPr>
        <w:t xml:space="preserve"> </w:t>
      </w:r>
      <w:r>
        <w:rPr>
          <w:rFonts w:hint="eastAsia"/>
        </w:rPr>
        <w:t>XXXX</w:t>
      </w:r>
      <w:r>
        <w:rPr>
          <w:rFonts w:hAnsi="黑体"/>
          <w:lang w:val="fr-FR"/>
        </w:rPr>
        <w:t>—</w:t>
      </w:r>
      <w:r>
        <w:t>202</w:t>
      </w:r>
      <w:r>
        <w:rPr>
          <w:rFonts w:hint="eastAsia"/>
        </w:rPr>
        <w:t>X</w:t>
      </w:r>
    </w:p>
    <w:p>
      <w:pPr>
        <w:pStyle w:val="196"/>
        <w:framePr/>
        <w:rPr>
          <w:rFonts w:hAnsi="黑体"/>
        </w:rPr>
      </w:pP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rPr>
          <w:rFonts w:hint="eastAsia"/>
          <w:szCs w:val="52"/>
        </w:rPr>
        <w:t>家政服务  家庭餐制作服务规范</w:t>
      </w:r>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hAnsi="黑体"/>
          <w:szCs w:val="28"/>
        </w:rPr>
      </w:pPr>
      <w:r>
        <w:rPr>
          <w:rFonts w:hAnsi="黑体"/>
          <w:szCs w:val="28"/>
        </w:rPr>
        <w:t xml:space="preserve">Domestic service </w:t>
      </w:r>
      <w:r>
        <w:rPr>
          <w:rFonts w:hint="eastAsia" w:hAnsi="黑体"/>
          <w:szCs w:val="28"/>
        </w:rPr>
        <w:t>Family meal production service specification</w:t>
      </w:r>
    </w:p>
    <w:p>
      <w:pPr>
        <w:pStyle w:val="122"/>
        <w:framePr w:w="9639" w:h="6974" w:hRule="exact" w:wrap="around" w:vAnchor="page" w:hAnchor="page" w:x="1419" w:y="6408"/>
        <w:rPr>
          <w:sz w:val="28"/>
          <w:szCs w:val="28"/>
        </w:rPr>
      </w:pPr>
    </w:p>
    <w:p>
      <w:pPr>
        <w:pStyle w:val="122"/>
        <w:framePr w:w="9639" w:h="6974" w:hRule="exact" w:wrap="around" w:vAnchor="page" w:hAnchor="page" w:x="1419" w:y="6408"/>
        <w:rPr>
          <w:sz w:val="28"/>
          <w:szCs w:val="28"/>
        </w:rPr>
      </w:pPr>
      <w:r>
        <w:rPr>
          <w:rFonts w:hint="eastAsia"/>
          <w:sz w:val="28"/>
          <w:szCs w:val="28"/>
        </w:rPr>
        <w:t>（征求意见稿）</w:t>
      </w:r>
    </w:p>
    <w:p>
      <w:pPr>
        <w:pStyle w:val="125"/>
        <w:framePr w:w="9639" w:h="6974" w:hRule="exact" w:wrap="around" w:vAnchor="page" w:hAnchor="page" w:x="1419" w:y="6408" w:anchorLock="1"/>
        <w:rPr>
          <w:sz w:val="21"/>
          <w:szCs w:val="21"/>
        </w:rPr>
      </w:pPr>
    </w:p>
    <w:p>
      <w:pPr>
        <w:pStyle w:val="125"/>
        <w:framePr w:w="9639" w:h="6974" w:hRule="exact" w:wrap="around" w:vAnchor="page" w:hAnchor="page" w:x="1419" w:y="6408" w:anchorLock="1"/>
        <w:textAlignment w:val="bottom"/>
        <w:rPr>
          <w:rFonts w:hAnsi="黑体"/>
          <w:szCs w:val="28"/>
        </w:rPr>
      </w:pPr>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p>
    <w:p>
      <w:pPr>
        <w:pStyle w:val="125"/>
        <w:framePr w:w="9639" w:h="6974" w:hRule="exact" w:wrap="around" w:vAnchor="page" w:hAnchor="page" w:x="1419" w:y="6408" w:anchorLock="1"/>
        <w:spacing w:before="180" w:line="240" w:lineRule="atLeast"/>
        <w:textAlignment w:val="bottom"/>
        <w:rPr>
          <w:sz w:val="21"/>
          <w:szCs w:val="28"/>
        </w:rPr>
      </w:pPr>
    </w:p>
    <w:p>
      <w:pPr>
        <w:pStyle w:val="125"/>
        <w:framePr w:w="9639" w:h="6974" w:hRule="exact" w:wrap="around" w:vAnchor="page" w:hAnchor="page" w:x="1419" w:y="6408" w:anchorLock="1"/>
        <w:spacing w:before="720" w:beforeLines="300" w:after="72" w:afterLines="30" w:line="240" w:lineRule="auto"/>
        <w:textAlignment w:val="bottom"/>
        <w:rPr>
          <w:b/>
          <w:sz w:val="21"/>
          <w:szCs w:val="28"/>
        </w:rPr>
      </w:pPr>
    </w:p>
    <w:p>
      <w:pPr>
        <w:pStyle w:val="193"/>
        <w:framePr w:wrap="around" w:y="14176"/>
      </w:pPr>
      <w:r>
        <w:rPr>
          <w:rFonts w:ascii="黑体"/>
        </w:rPr>
        <w:t>202</w:t>
      </w:r>
      <w:r>
        <w:rPr>
          <w:rFonts w:hint="eastAsia" w:ascii="黑体"/>
        </w:rPr>
        <w:t>X</w:t>
      </w:r>
      <w:r>
        <w:t xml:space="preserve"> </w:t>
      </w:r>
      <w:r>
        <w:rPr>
          <w:rFonts w:ascii="黑体"/>
        </w:rPr>
        <w:t>-</w:t>
      </w:r>
      <w:r>
        <w:t xml:space="preserve"> </w:t>
      </w:r>
      <w:r>
        <w:rPr>
          <w:rFonts w:hint="eastAsia" w:ascii="黑体"/>
        </w:rPr>
        <w:t>XX</w:t>
      </w:r>
      <w:r>
        <w:t xml:space="preserve"> </w:t>
      </w:r>
      <w:r>
        <w:rPr>
          <w:rFonts w:ascii="黑体"/>
        </w:rPr>
        <w:t>-</w:t>
      </w:r>
      <w:r>
        <w:rPr>
          <w:rFonts w:hint="eastAsia"/>
        </w:rPr>
        <w:t>X</w:t>
      </w:r>
      <w:r>
        <w:rPr>
          <w:rFonts w:hint="eastAsia" w:ascii="黑体"/>
        </w:rPr>
        <w:t>X</w:t>
      </w:r>
      <w:r>
        <w:rPr>
          <w:rFonts w:hint="eastAsia"/>
        </w:rPr>
        <w:t>发布</w:t>
      </w:r>
    </w:p>
    <w:p>
      <w:pPr>
        <w:pStyle w:val="194"/>
        <w:framePr w:wrap="around" w:y="14176"/>
      </w:pPr>
      <w:r>
        <w:rPr>
          <w:rFonts w:ascii="黑体"/>
        </w:rPr>
        <w:t>202</w:t>
      </w:r>
      <w:r>
        <w:rPr>
          <w:rFonts w:hint="eastAsia" w:ascii="黑体"/>
        </w:rPr>
        <w:t>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p>
      <w:pPr>
        <w:pStyle w:val="151"/>
        <w:framePr w:h="584" w:hRule="exact" w:hSpace="181" w:vSpace="181" w:wrap="around" w:y="15027"/>
        <w:rPr>
          <w:rFonts w:hAnsi="黑体"/>
        </w:rPr>
      </w:pPr>
      <w:r>
        <w:rPr>
          <w:rFonts w:hint="eastAsia" w:hAnsi="黑体"/>
          <w:w w:val="100"/>
          <w:sz w:val="28"/>
        </w:rPr>
        <w:t>广东</w:t>
      </w:r>
      <w:r>
        <w:rPr>
          <w:rFonts w:hAnsi="黑体"/>
          <w:w w:val="100"/>
          <w:sz w:val="28"/>
        </w:rPr>
        <w:t>省市场监督管理局</w:t>
      </w:r>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 xml:space="preserve"> </w:t>
      </w:r>
    </w:p>
    <w:p>
      <w:pPr>
        <w:pStyle w:val="89"/>
        <w:spacing w:after="468"/>
      </w:pPr>
      <w:bookmarkStart w:id="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本文件由广东省商务厅提出并组织实施。</w:t>
      </w:r>
    </w:p>
    <w:p>
      <w:pPr>
        <w:pStyle w:val="56"/>
        <w:ind w:firstLine="420"/>
      </w:pPr>
      <w:r>
        <w:rPr>
          <w:rFonts w:hint="eastAsia"/>
        </w:rPr>
        <w:t>本文件由广东省家政服务业标准化技术委员会</w:t>
      </w:r>
      <w:r>
        <w:rPr>
          <w:rFonts w:hint="eastAsia" w:hAnsi="宋体"/>
        </w:rPr>
        <w:t>（GD/TC 1</w:t>
      </w:r>
      <w:r>
        <w:rPr>
          <w:rFonts w:hAnsi="宋体"/>
        </w:rPr>
        <w:t>36</w:t>
      </w:r>
      <w:r>
        <w:rPr>
          <w:rFonts w:hint="eastAsia" w:hAnsi="宋体"/>
        </w:rPr>
        <w:t>）</w:t>
      </w:r>
      <w:r>
        <w:rPr>
          <w:rFonts w:hint="eastAsia"/>
        </w:rPr>
        <w:t>归口。</w:t>
      </w:r>
    </w:p>
    <w:p>
      <w:pPr>
        <w:pStyle w:val="56"/>
        <w:ind w:firstLine="420"/>
      </w:pPr>
      <w:r>
        <w:rPr>
          <w:rFonts w:hint="eastAsia"/>
        </w:rPr>
        <w:t>本文件起草单位：广东省标准化研究院、惠州拓普家政服务有限公司、广东智通到家家庭服务有限公司、广州为想互联网科技有限公司、广东省家庭服务业协会。</w:t>
      </w:r>
    </w:p>
    <w:p>
      <w:pPr>
        <w:pStyle w:val="56"/>
        <w:ind w:firstLine="420"/>
      </w:pPr>
      <w:r>
        <w:rPr>
          <w:rFonts w:hint="eastAsia"/>
        </w:rPr>
        <w:t>本文件主要起草人：</w:t>
      </w:r>
      <w:r>
        <w:rPr>
          <w:rFonts w:hint="eastAsia"/>
          <w:lang w:val="en-US" w:eastAsia="zh-CN"/>
        </w:rPr>
        <w:t xml:space="preserve"> </w:t>
      </w:r>
      <w:bookmarkStart w:id="32" w:name="_GoBack"/>
      <w:bookmarkEnd w:id="32"/>
      <w:r>
        <w:rPr>
          <w:rFonts w:hint="eastAsia"/>
        </w:rPr>
        <w:t>。</w:t>
      </w:r>
    </w:p>
    <w:p>
      <w:pPr>
        <w:pStyle w:val="56"/>
        <w:ind w:firstLine="420"/>
      </w:pPr>
    </w:p>
    <w:p>
      <w:pPr>
        <w:pStyle w:val="56"/>
        <w:ind w:firstLine="420"/>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425" w:num="1"/>
          <w:formProt w:val="0"/>
          <w:docGrid w:type="lines" w:linePitch="312" w:charSpace="0"/>
        </w:sectPr>
      </w:pPr>
    </w:p>
    <w:bookmarkEnd w:id="1"/>
    <w:p>
      <w:pPr>
        <w:spacing w:line="20" w:lineRule="exact"/>
        <w:jc w:val="center"/>
        <w:rPr>
          <w:rFonts w:ascii="黑体" w:hAnsi="黑体" w:eastAsia="黑体"/>
          <w:sz w:val="32"/>
          <w:szCs w:val="32"/>
        </w:rPr>
      </w:pPr>
      <w:bookmarkStart w:id="2" w:name="BookMark4"/>
    </w:p>
    <w:p>
      <w:pPr>
        <w:spacing w:line="20" w:lineRule="exact"/>
        <w:jc w:val="center"/>
        <w:rPr>
          <w:rFonts w:ascii="黑体" w:hAnsi="黑体" w:eastAsia="黑体"/>
          <w:sz w:val="32"/>
          <w:szCs w:val="32"/>
        </w:rPr>
      </w:pPr>
    </w:p>
    <w:sdt>
      <w:sdtPr>
        <w:tag w:val="NEW_STAND_NAME"/>
        <w:id w:val="595910757"/>
        <w:lock w:val="sdtLocked"/>
        <w:placeholder>
          <w:docPart w:val="01E046F1EC414FF4A37AD5392A1738F9"/>
        </w:placeholder>
      </w:sdtPr>
      <w:sdtContent>
        <w:p>
          <w:pPr>
            <w:pStyle w:val="177"/>
            <w:spacing w:before="0" w:beforeLines="0" w:after="686" w:afterLines="220"/>
          </w:pPr>
          <w:bookmarkStart w:id="3" w:name="NEW_STAND_NAME"/>
          <w:r>
            <w:rPr>
              <w:rFonts w:hint="eastAsia"/>
            </w:rPr>
            <w:t xml:space="preserve">家政服务 </w:t>
          </w:r>
          <w:r>
            <w:t xml:space="preserve"> </w:t>
          </w:r>
          <w:r>
            <w:rPr>
              <w:rFonts w:hint="eastAsia"/>
            </w:rPr>
            <w:t>家庭餐制作服务规范</w:t>
          </w:r>
        </w:p>
      </w:sdtContent>
    </w:sdt>
    <w:bookmarkEnd w:id="3"/>
    <w:p>
      <w:pPr>
        <w:pStyle w:val="104"/>
        <w:spacing w:before="312" w:after="312"/>
      </w:pPr>
      <w:bookmarkStart w:id="4" w:name="_Toc17233325"/>
      <w:bookmarkStart w:id="5" w:name="_Toc26648465"/>
      <w:bookmarkStart w:id="6" w:name="_Toc17233333"/>
      <w:bookmarkStart w:id="7" w:name="_Toc26986771"/>
      <w:bookmarkStart w:id="8" w:name="_Toc24884218"/>
      <w:bookmarkStart w:id="9" w:name="_Toc24884211"/>
      <w:bookmarkStart w:id="10" w:name="_Toc26986530"/>
      <w:bookmarkStart w:id="11" w:name="_Toc26718930"/>
      <w:r>
        <w:rPr>
          <w:rFonts w:hint="eastAsia"/>
        </w:rPr>
        <w:t>范围</w:t>
      </w:r>
      <w:bookmarkEnd w:id="4"/>
      <w:bookmarkEnd w:id="5"/>
      <w:bookmarkEnd w:id="6"/>
      <w:bookmarkEnd w:id="7"/>
      <w:bookmarkEnd w:id="8"/>
      <w:bookmarkEnd w:id="9"/>
      <w:bookmarkEnd w:id="10"/>
      <w:bookmarkEnd w:id="11"/>
    </w:p>
    <w:p>
      <w:pPr>
        <w:pStyle w:val="56"/>
        <w:ind w:firstLine="420"/>
      </w:pPr>
      <w:bookmarkStart w:id="12" w:name="_Toc24884212"/>
      <w:bookmarkStart w:id="13" w:name="_Toc26648466"/>
      <w:bookmarkStart w:id="14" w:name="_Toc17233326"/>
      <w:bookmarkStart w:id="15" w:name="_Toc24884219"/>
      <w:bookmarkStart w:id="16" w:name="_Toc17233334"/>
      <w:r>
        <w:rPr>
          <w:rFonts w:hint="eastAsia"/>
        </w:rPr>
        <w:t>本文件</w:t>
      </w:r>
      <w:r>
        <w:t>规定</w:t>
      </w:r>
      <w:r>
        <w:rPr>
          <w:rFonts w:hint="eastAsia"/>
        </w:rPr>
        <w:t>了家庭餐制作服务的术语和定义、基本要求、管理要求、服务要求、应急处理、投诉与纠纷处理等内容。</w:t>
      </w:r>
    </w:p>
    <w:p>
      <w:pPr>
        <w:pStyle w:val="56"/>
        <w:ind w:firstLine="420"/>
      </w:pPr>
      <w:r>
        <w:t>本</w:t>
      </w:r>
      <w:r>
        <w:rPr>
          <w:rFonts w:hint="eastAsia"/>
        </w:rPr>
        <w:t>文件</w:t>
      </w:r>
      <w:r>
        <w:t>适用</w:t>
      </w:r>
      <w:r>
        <w:rPr>
          <w:rFonts w:hint="eastAsia"/>
        </w:rPr>
        <w:t>于家政服务员提供的家庭餐制作服务。</w:t>
      </w:r>
    </w:p>
    <w:p>
      <w:pPr>
        <w:pStyle w:val="104"/>
        <w:spacing w:before="312" w:after="312"/>
      </w:pPr>
      <w:bookmarkStart w:id="17" w:name="_Toc26986772"/>
      <w:bookmarkStart w:id="18" w:name="_Toc26718931"/>
      <w:bookmarkStart w:id="19" w:name="_Toc26986531"/>
      <w:r>
        <w:rPr>
          <w:rFonts w:hint="eastAsia"/>
        </w:rPr>
        <w:t>规范性引用文件</w:t>
      </w:r>
      <w:bookmarkEnd w:id="12"/>
      <w:bookmarkEnd w:id="13"/>
      <w:bookmarkEnd w:id="14"/>
      <w:bookmarkEnd w:id="15"/>
      <w:bookmarkEnd w:id="16"/>
      <w:bookmarkEnd w:id="17"/>
      <w:bookmarkEnd w:id="18"/>
      <w:bookmarkEnd w:id="19"/>
    </w:p>
    <w:sdt>
      <w:sdtPr>
        <w:rPr>
          <w:rFonts w:hint="eastAsia"/>
        </w:rPr>
        <w:id w:val="715848253"/>
        <w:placeholder>
          <w:docPart w:val="9060CA4EE8F741B8A3F0242BCC0768E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2760 食品安全国家标准 食品添加剂使用标准</w:t>
      </w:r>
    </w:p>
    <w:p>
      <w:pPr>
        <w:pStyle w:val="56"/>
        <w:ind w:firstLine="420"/>
      </w:pPr>
      <w:r>
        <w:rPr>
          <w:rFonts w:hint="eastAsia"/>
        </w:rPr>
        <w:t>GB 31654-2021 食品安全国家标准　餐饮服务通用卫生规范</w:t>
      </w:r>
    </w:p>
    <w:p>
      <w:pPr>
        <w:pStyle w:val="56"/>
        <w:ind w:firstLine="420"/>
      </w:pPr>
      <w:r>
        <w:rPr>
          <w:rFonts w:hint="eastAsia"/>
        </w:rPr>
        <w:t>SB∕T 10849 家政服务业应急快速反应规范</w:t>
      </w:r>
    </w:p>
    <w:p>
      <w:pPr>
        <w:pStyle w:val="56"/>
        <w:ind w:firstLine="420"/>
      </w:pPr>
      <w:r>
        <w:rPr>
          <w:rFonts w:hint="eastAsia"/>
        </w:rPr>
        <w:t>DB44/T 2290 家政服务 合同管理规范</w:t>
      </w:r>
    </w:p>
    <w:p>
      <w:pPr>
        <w:pStyle w:val="56"/>
        <w:ind w:firstLine="420"/>
      </w:pPr>
      <w:r>
        <w:rPr>
          <w:rFonts w:hint="eastAsia"/>
        </w:rPr>
        <w:t>DB44/T 2293 家政服务 家政服务员职业规范</w:t>
      </w:r>
    </w:p>
    <w:p>
      <w:pPr>
        <w:pStyle w:val="56"/>
        <w:ind w:firstLine="420"/>
      </w:pPr>
      <w:r>
        <w:rPr>
          <w:rFonts w:hint="eastAsia"/>
        </w:rPr>
        <w:t>DB44/T 2315 家政服务 家务服务质量规范</w:t>
      </w:r>
    </w:p>
    <w:p>
      <w:pPr>
        <w:pStyle w:val="56"/>
        <w:ind w:firstLine="420"/>
      </w:pPr>
      <w:r>
        <w:rPr>
          <w:rFonts w:hint="eastAsia"/>
        </w:rPr>
        <w:t>DB44/T 2316 家政服务 家政服务机构经营管理规范</w:t>
      </w:r>
    </w:p>
    <w:p>
      <w:pPr>
        <w:pStyle w:val="56"/>
        <w:ind w:firstLine="420"/>
      </w:pPr>
      <w:r>
        <w:rPr>
          <w:rFonts w:hint="eastAsia"/>
        </w:rPr>
        <w:t>DB44/T 2317  家政服务 投诉处理规范</w:t>
      </w:r>
    </w:p>
    <w:p>
      <w:pPr>
        <w:pStyle w:val="56"/>
        <w:ind w:firstLine="420"/>
      </w:pPr>
      <w:r>
        <w:rPr>
          <w:rFonts w:hAnsi="宋体" w:cs="宋体"/>
          <w:color w:val="000000"/>
          <w:szCs w:val="21"/>
          <w:lang w:bidi="ar"/>
        </w:rPr>
        <w:t xml:space="preserve">DB44/T ####-2023 </w:t>
      </w:r>
      <w:r>
        <w:rPr>
          <w:rFonts w:hint="eastAsia" w:hAnsi="宋体" w:cs="宋体"/>
          <w:color w:val="000000"/>
          <w:szCs w:val="21"/>
          <w:lang w:bidi="ar"/>
        </w:rPr>
        <w:t>家政服务 纠纷处理规范</w:t>
      </w:r>
    </w:p>
    <w:p>
      <w:pPr>
        <w:pStyle w:val="104"/>
        <w:spacing w:before="312" w:after="312"/>
      </w:pPr>
      <w:r>
        <w:rPr>
          <w:rFonts w:hint="eastAsia"/>
          <w:szCs w:val="21"/>
        </w:rPr>
        <w:t>术语和定义</w:t>
      </w:r>
    </w:p>
    <w:sdt>
      <w:sdtPr>
        <w:id w:val="-1909835108"/>
        <w:placeholder>
          <w:docPart w:val="6BE4ECE5E59B4AF9BE9B899716956D0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20" w:name="_Toc26986532"/>
          <w:bookmarkEnd w:id="20"/>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家庭餐  family meals</w:t>
      </w:r>
    </w:p>
    <w:p>
      <w:pPr>
        <w:pStyle w:val="56"/>
        <w:ind w:firstLine="420"/>
        <w:rPr>
          <w:rFonts w:hAnsi="宋体"/>
          <w:szCs w:val="21"/>
        </w:rPr>
      </w:pPr>
      <w:r>
        <w:rPr>
          <w:rFonts w:hint="eastAsia" w:hAnsi="宋体"/>
          <w:szCs w:val="21"/>
        </w:rPr>
        <w:t>入户为家庭成员等相关人员制作的餐食。</w:t>
      </w:r>
    </w:p>
    <w:p>
      <w:pPr>
        <w:pStyle w:val="104"/>
        <w:spacing w:before="312" w:after="312"/>
      </w:pPr>
      <w:bookmarkStart w:id="21" w:name="_Toc166119801"/>
      <w:bookmarkStart w:id="22" w:name="_Toc166206538"/>
      <w:bookmarkStart w:id="23" w:name="_Toc166142447"/>
      <w:bookmarkStart w:id="24" w:name="_Toc166140801"/>
      <w:bookmarkStart w:id="25" w:name="_Toc166120629"/>
      <w:bookmarkStart w:id="26" w:name="_Toc166140735"/>
      <w:bookmarkStart w:id="27" w:name="_Toc166120471"/>
      <w:bookmarkStart w:id="28" w:name="_Toc166119503"/>
      <w:bookmarkStart w:id="29" w:name="_Toc166988946"/>
      <w:r>
        <w:rPr>
          <w:rFonts w:hint="eastAsia"/>
        </w:rPr>
        <w:t>基本要求</w:t>
      </w:r>
    </w:p>
    <w:p>
      <w:pPr>
        <w:pStyle w:val="105"/>
        <w:spacing w:before="0" w:beforeLines="0" w:after="0" w:afterLines="0"/>
        <w:rPr>
          <w:rFonts w:ascii="宋体" w:hAnsi="宋体" w:eastAsia="宋体" w:cs="宋体"/>
        </w:rPr>
      </w:pPr>
      <w:r>
        <w:rPr>
          <w:rFonts w:hint="eastAsia" w:ascii="宋体" w:hAnsi="宋体" w:eastAsia="宋体" w:cs="宋体"/>
        </w:rPr>
        <w:t>应以安全为基础，包括食品安全、人身安全、财产安全等。</w:t>
      </w:r>
    </w:p>
    <w:p>
      <w:pPr>
        <w:pStyle w:val="105"/>
        <w:spacing w:beforeLines="0" w:afterLines="0"/>
        <w:rPr>
          <w:rFonts w:ascii="宋体" w:hAnsi="宋体" w:eastAsia="宋体" w:cs="宋体"/>
        </w:rPr>
      </w:pPr>
      <w:r>
        <w:rPr>
          <w:rFonts w:hint="eastAsia" w:ascii="宋体" w:hAnsi="宋体" w:eastAsia="宋体" w:cs="宋体"/>
        </w:rPr>
        <w:t>应以制作营养健康的家庭餐为目标，引导合理膳食、营养均衡。</w:t>
      </w:r>
    </w:p>
    <w:p>
      <w:pPr>
        <w:pStyle w:val="105"/>
        <w:spacing w:before="0" w:beforeLines="0" w:after="0" w:afterLines="0"/>
        <w:rPr>
          <w:rFonts w:ascii="宋体" w:hAnsi="宋体" w:eastAsia="宋体" w:cs="宋体"/>
        </w:rPr>
      </w:pPr>
      <w:r>
        <w:rPr>
          <w:rFonts w:hint="eastAsia" w:ascii="宋体" w:hAnsi="宋体" w:eastAsia="宋体" w:cs="宋体"/>
        </w:rPr>
        <w:t>应树立健康节俭饮食理念，杜绝浪费。</w:t>
      </w:r>
    </w:p>
    <w:p>
      <w:pPr>
        <w:pStyle w:val="105"/>
        <w:spacing w:before="0" w:beforeLines="0" w:after="0" w:afterLines="0"/>
        <w:rPr>
          <w:rFonts w:ascii="宋体" w:hAnsi="宋体" w:eastAsia="宋体" w:cs="宋体"/>
        </w:rPr>
      </w:pPr>
      <w:r>
        <w:rPr>
          <w:rFonts w:hint="eastAsia" w:ascii="宋体" w:hAnsi="宋体" w:eastAsia="宋体" w:cs="宋体"/>
        </w:rPr>
        <w:t>应坚守诚信，公开质量标准、收费信息、人员信息，并主动接受客户的监督。。</w:t>
      </w:r>
      <w:bookmarkEnd w:id="21"/>
      <w:bookmarkEnd w:id="22"/>
      <w:bookmarkEnd w:id="23"/>
      <w:bookmarkEnd w:id="24"/>
      <w:bookmarkEnd w:id="25"/>
      <w:bookmarkEnd w:id="26"/>
      <w:bookmarkEnd w:id="27"/>
      <w:bookmarkEnd w:id="28"/>
      <w:bookmarkEnd w:id="29"/>
    </w:p>
    <w:p>
      <w:pPr>
        <w:pStyle w:val="104"/>
        <w:spacing w:before="312" w:after="312"/>
      </w:pPr>
      <w:r>
        <w:rPr>
          <w:rFonts w:hint="eastAsia"/>
        </w:rPr>
        <w:t>管理要求</w:t>
      </w:r>
    </w:p>
    <w:p>
      <w:pPr>
        <w:pStyle w:val="105"/>
        <w:spacing w:before="156" w:after="156"/>
      </w:pPr>
      <w:r>
        <w:rPr>
          <w:rFonts w:hint="eastAsia"/>
        </w:rPr>
        <w:t>家政服务机构要求</w:t>
      </w:r>
    </w:p>
    <w:p>
      <w:pPr>
        <w:pStyle w:val="165"/>
        <w:widowControl/>
        <w:numPr>
          <w:ilvl w:val="3"/>
          <w:numId w:val="0"/>
        </w:numPr>
        <w:ind w:firstLine="420" w:firstLineChars="200"/>
        <w:jc w:val="left"/>
        <w:rPr>
          <w:rFonts w:hAnsi="宋体" w:cs="宋体"/>
          <w:color w:val="000000"/>
          <w:lang w:bidi="ar"/>
        </w:rPr>
      </w:pPr>
      <w:r>
        <w:rPr>
          <w:rFonts w:hint="eastAsia"/>
        </w:rPr>
        <w:t>从事家庭餐制作的家政服务企业的经验管理应符合DB44/T 2316的规定。</w:t>
      </w:r>
      <w:r>
        <w:rPr>
          <w:rFonts w:hint="eastAsia" w:hAnsi="宋体" w:cs="宋体"/>
          <w:color w:val="000000"/>
          <w:szCs w:val="21"/>
          <w:lang w:bidi="ar"/>
        </w:rPr>
        <w:t xml:space="preserve"> </w:t>
      </w:r>
    </w:p>
    <w:p>
      <w:pPr>
        <w:pStyle w:val="105"/>
        <w:spacing w:before="156" w:after="156"/>
      </w:pPr>
      <w:r>
        <w:rPr>
          <w:rFonts w:hint="eastAsia"/>
        </w:rPr>
        <w:t>人员要求</w:t>
      </w:r>
    </w:p>
    <w:p>
      <w:pPr>
        <w:pStyle w:val="165"/>
        <w:widowControl/>
        <w:ind w:left="0"/>
        <w:jc w:val="left"/>
      </w:pPr>
      <w:r>
        <w:rPr>
          <w:rFonts w:hint="eastAsia"/>
        </w:rPr>
        <w:t>家庭餐制作家政服务员的基本要求应符合DB44/T 2293、DB44/T 2315的有关规定。</w:t>
      </w:r>
    </w:p>
    <w:p>
      <w:pPr>
        <w:pStyle w:val="165"/>
        <w:widowControl/>
        <w:ind w:left="0"/>
        <w:jc w:val="left"/>
      </w:pPr>
      <w:r>
        <w:rPr>
          <w:rFonts w:hint="eastAsia"/>
        </w:rPr>
        <w:t>家政服务员、营养配餐员、中式烹调师、西式烹调师、公共营养师等家庭餐制作家政服务员应具备相关国家职业标准规定的资质和要求。</w:t>
      </w:r>
    </w:p>
    <w:p>
      <w:pPr>
        <w:pStyle w:val="165"/>
        <w:widowControl/>
        <w:ind w:left="0"/>
        <w:jc w:val="left"/>
      </w:pPr>
      <w:r>
        <w:rPr>
          <w:rFonts w:hint="eastAsia"/>
        </w:rPr>
        <w:t xml:space="preserve">家政服务员的健康管理应符合GB 31654-2021的11.1有关规定，包括但不限于以下内容： </w:t>
      </w:r>
    </w:p>
    <w:p>
      <w:pPr>
        <w:pStyle w:val="165"/>
        <w:numPr>
          <w:ilvl w:val="0"/>
          <w:numId w:val="0"/>
        </w:numPr>
        <w:ind w:left="640" w:leftChars="200" w:hanging="220"/>
      </w:pPr>
      <w:r>
        <w:rPr>
          <w:rFonts w:hint="eastAsia"/>
        </w:rPr>
        <w:t>a</w:t>
      </w:r>
      <w:r>
        <w:t>)</w:t>
      </w:r>
      <w:r>
        <w:rPr>
          <w:rFonts w:hint="eastAsia"/>
        </w:rPr>
        <w:t>应每年进行健康检查,取得健康证明后方可上岗；</w:t>
      </w:r>
    </w:p>
    <w:p>
      <w:pPr>
        <w:pStyle w:val="165"/>
        <w:numPr>
          <w:ilvl w:val="0"/>
          <w:numId w:val="0"/>
        </w:numPr>
        <w:ind w:left="640" w:leftChars="200" w:hanging="220"/>
      </w:pPr>
      <w:r>
        <w:rPr>
          <w:rFonts w:hint="eastAsia"/>
        </w:rPr>
        <w:t>b</w:t>
      </w:r>
      <w:r>
        <w:t>)</w:t>
      </w:r>
      <w:r>
        <w:rPr>
          <w:rFonts w:hint="eastAsia"/>
        </w:rPr>
        <w:t>不应患有霍乱、细菌性和阿米巴性痢疾、伤寒和副伤寒、病毒性肝炎(甲型、戊型)、活动性肺结核、化脓性或者渗出性皮肤病等国务院卫生行政部门规定的有碍食品安全疾病；</w:t>
      </w:r>
    </w:p>
    <w:p>
      <w:pPr>
        <w:pStyle w:val="165"/>
        <w:numPr>
          <w:ilvl w:val="0"/>
          <w:numId w:val="0"/>
        </w:numPr>
        <w:ind w:left="640" w:leftChars="200" w:hanging="220"/>
      </w:pPr>
      <w:r>
        <w:rPr>
          <w:rFonts w:hint="eastAsia"/>
        </w:rPr>
        <w:t>c</w:t>
      </w:r>
      <w:r>
        <w:t>)</w:t>
      </w:r>
      <w:r>
        <w:rPr>
          <w:rFonts w:hint="eastAsia"/>
        </w:rPr>
        <w:t>每天上岗前应进行健康状况检查,发现患有发热、呕吐、腹泻、咽部严重炎症等病症及皮肤有伤口或者感染的家政服务员,应暂停工作,待查明原因并排除有碍食品安全的疾病后方可重新上岗。</w:t>
      </w:r>
    </w:p>
    <w:p>
      <w:pPr>
        <w:pStyle w:val="105"/>
        <w:spacing w:before="156" w:after="156"/>
      </w:pPr>
      <w:r>
        <w:rPr>
          <w:rFonts w:hint="eastAsia"/>
        </w:rPr>
        <w:t>服务保障</w:t>
      </w:r>
    </w:p>
    <w:p>
      <w:pPr>
        <w:pStyle w:val="165"/>
        <w:ind w:left="0"/>
        <w:rPr>
          <w:rFonts w:hAnsi="宋体" w:cs="宋体"/>
          <w:color w:val="000000"/>
          <w:szCs w:val="21"/>
          <w:lang w:bidi="ar"/>
        </w:rPr>
      </w:pPr>
      <w:r>
        <w:rPr>
          <w:rFonts w:hint="eastAsia" w:hAnsi="宋体" w:cs="宋体"/>
          <w:color w:val="000000"/>
          <w:szCs w:val="21"/>
          <w:lang w:bidi="ar"/>
        </w:rPr>
        <w:t>应充分与客户进行沟通，明确家庭餐制作服务内容，签订书面合同的可参照DB44/T 2290 的有关规定。</w:t>
      </w:r>
    </w:p>
    <w:p>
      <w:pPr>
        <w:pStyle w:val="165"/>
        <w:ind w:left="0"/>
        <w:rPr>
          <w:rFonts w:hAnsi="宋体" w:cs="宋体"/>
          <w:color w:val="000000"/>
          <w:szCs w:val="21"/>
          <w:lang w:bidi="ar"/>
        </w:rPr>
      </w:pPr>
      <w:r>
        <w:rPr>
          <w:rFonts w:hint="eastAsia" w:hAnsi="宋体" w:cs="宋体"/>
          <w:color w:val="000000"/>
          <w:szCs w:val="21"/>
          <w:lang w:bidi="ar"/>
        </w:rPr>
        <w:t>家政服务机构应定期开展客户回访，</w:t>
      </w:r>
      <w:r>
        <w:rPr>
          <w:rFonts w:hint="eastAsia"/>
        </w:rPr>
        <w:t>通过多种渠道收集客户的反馈意见，及时了解家政服务员的家庭餐制作服务情况，从而改进服务质量，提高家政服务员的服务水平</w:t>
      </w:r>
      <w:r>
        <w:rPr>
          <w:rFonts w:hint="eastAsia" w:hAnsi="宋体" w:cs="宋体"/>
          <w:color w:val="000000"/>
          <w:szCs w:val="21"/>
          <w:lang w:bidi="ar"/>
        </w:rPr>
        <w:t>。</w:t>
      </w:r>
    </w:p>
    <w:p>
      <w:pPr>
        <w:pStyle w:val="165"/>
        <w:widowControl/>
        <w:ind w:left="0"/>
        <w:jc w:val="left"/>
      </w:pPr>
      <w:r>
        <w:rPr>
          <w:rFonts w:hint="eastAsia" w:hAnsi="宋体" w:cs="宋体"/>
          <w:color w:val="000000"/>
          <w:szCs w:val="21"/>
          <w:lang w:bidi="ar"/>
        </w:rPr>
        <w:t xml:space="preserve">家政服务机构应根据客户的评价指导家政服务员改进工作方式方法或调整服务内容，必要时与客户商议更换家政服务员。 </w:t>
      </w:r>
    </w:p>
    <w:p>
      <w:pPr>
        <w:pStyle w:val="165"/>
        <w:widowControl/>
        <w:ind w:left="0"/>
        <w:jc w:val="left"/>
      </w:pPr>
      <w:r>
        <w:rPr>
          <w:rFonts w:hint="eastAsia" w:hAnsi="宋体" w:cs="宋体"/>
          <w:color w:val="000000"/>
          <w:szCs w:val="21"/>
          <w:lang w:bidi="ar"/>
        </w:rPr>
        <w:t xml:space="preserve"> 家政服务机构应定期组织家政服务员参加食品安全和家庭餐制作技能等培训，提高人员的服务意识和技能水平。</w:t>
      </w:r>
    </w:p>
    <w:p>
      <w:pPr>
        <w:pStyle w:val="105"/>
        <w:spacing w:before="156" w:after="156"/>
      </w:pPr>
      <w:r>
        <w:rPr>
          <w:rFonts w:hint="eastAsia"/>
        </w:rPr>
        <w:t>安全要求</w:t>
      </w:r>
    </w:p>
    <w:p>
      <w:pPr>
        <w:pStyle w:val="165"/>
        <w:ind w:left="0"/>
      </w:pPr>
      <w:r>
        <w:rPr>
          <w:rFonts w:hint="eastAsia"/>
        </w:rPr>
        <w:t>家政服务员在家庭餐制作服务过程中的人员卫生和手部清洁卫生应符合GB 31654-2021的有关规定，包括但不限于以下内容：</w:t>
      </w:r>
    </w:p>
    <w:p>
      <w:pPr>
        <w:pStyle w:val="165"/>
        <w:numPr>
          <w:ilvl w:val="0"/>
          <w:numId w:val="33"/>
        </w:numPr>
        <w:ind w:left="708" w:hanging="215"/>
      </w:pPr>
      <w:r>
        <w:rPr>
          <w:rFonts w:hint="eastAsia"/>
        </w:rPr>
        <w:t>家政服务员工作时,应保持良好的个人卫生，不应留长指甲、涂指甲油、化妆、喷洒香水等；</w:t>
      </w:r>
    </w:p>
    <w:p>
      <w:pPr>
        <w:pStyle w:val="165"/>
        <w:numPr>
          <w:ilvl w:val="0"/>
          <w:numId w:val="33"/>
        </w:numPr>
        <w:ind w:left="708" w:hanging="215"/>
      </w:pPr>
      <w:r>
        <w:rPr>
          <w:rFonts w:hint="eastAsia"/>
        </w:rPr>
        <w:t>家政服务员工作时,应穿清洁的工作服，佩戴的饰物不应外露；应戴清洁的工作帽,避免头发掉落污染食品；</w:t>
      </w:r>
    </w:p>
    <w:p>
      <w:pPr>
        <w:pStyle w:val="165"/>
        <w:numPr>
          <w:ilvl w:val="0"/>
          <w:numId w:val="33"/>
        </w:numPr>
        <w:ind w:left="708" w:hanging="215"/>
      </w:pPr>
      <w:r>
        <w:rPr>
          <w:rFonts w:hint="eastAsia"/>
        </w:rPr>
        <w:t>家政服务员操作时,应正确佩戴清洁的口罩；</w:t>
      </w:r>
    </w:p>
    <w:p>
      <w:pPr>
        <w:pStyle w:val="165"/>
        <w:numPr>
          <w:ilvl w:val="0"/>
          <w:numId w:val="33"/>
        </w:numPr>
        <w:ind w:left="708" w:hanging="215"/>
      </w:pPr>
      <w:r>
        <w:rPr>
          <w:rFonts w:hint="eastAsia"/>
        </w:rPr>
        <w:t>家政服务员个人用品应征求客户意见集中存放,存放位置应不影响食品安全；</w:t>
      </w:r>
    </w:p>
    <w:p>
      <w:pPr>
        <w:pStyle w:val="165"/>
        <w:numPr>
          <w:ilvl w:val="0"/>
          <w:numId w:val="33"/>
        </w:numPr>
        <w:ind w:left="708" w:hanging="215"/>
      </w:pPr>
      <w:r>
        <w:rPr>
          <w:rFonts w:hint="eastAsia"/>
        </w:rPr>
        <w:t>家政服务员加工食品前应洗净手部，进行手部消毒；</w:t>
      </w:r>
    </w:p>
    <w:p>
      <w:pPr>
        <w:pStyle w:val="165"/>
        <w:numPr>
          <w:ilvl w:val="0"/>
          <w:numId w:val="33"/>
        </w:numPr>
        <w:ind w:left="708" w:hanging="215"/>
      </w:pPr>
      <w:r>
        <w:rPr>
          <w:rFonts w:hint="eastAsia"/>
        </w:rPr>
        <w:t>使用卫生间、接触可能污染食品的物品或者从事与食品加工无关的其他活动后,再次从事接触食品、食品容器、工具、设备等与家庭餐制作服务相关的活动前应重新洗手、进行手部消毒；</w:t>
      </w:r>
    </w:p>
    <w:p>
      <w:pPr>
        <w:pStyle w:val="165"/>
        <w:numPr>
          <w:ilvl w:val="0"/>
          <w:numId w:val="33"/>
        </w:numPr>
        <w:ind w:left="708" w:hanging="215"/>
      </w:pPr>
      <w:r>
        <w:rPr>
          <w:rFonts w:hint="eastAsia"/>
        </w:rPr>
        <w:t>如佩戴手套,应事先对手部进行清洗消毒。手套应清洁、无破损,符合食品安全要求。出现上一条款的情况是要求重新洗手消毒的情形时,应重新洗手消毒后更换手套。</w:t>
      </w:r>
    </w:p>
    <w:p>
      <w:pPr>
        <w:pStyle w:val="165"/>
        <w:ind w:left="0"/>
      </w:pPr>
      <w:r>
        <w:rPr>
          <w:rFonts w:hint="eastAsia"/>
        </w:rPr>
        <w:t>食材的采购和加工处理应符合GB 2760、GB 31654-2021等食品安全标准的有关规定。</w:t>
      </w:r>
    </w:p>
    <w:p>
      <w:pPr>
        <w:pStyle w:val="165"/>
        <w:ind w:left="0"/>
      </w:pPr>
      <w:r>
        <w:rPr>
          <w:rFonts w:hint="eastAsia"/>
        </w:rPr>
        <w:t>食品的加工、储存、处置及设备、餐器具清洁和消毒应符合操作规范，防止交叉感染。</w:t>
      </w:r>
    </w:p>
    <w:p>
      <w:pPr>
        <w:pStyle w:val="165"/>
        <w:ind w:left="0"/>
      </w:pPr>
      <w:r>
        <w:rPr>
          <w:rFonts w:hint="eastAsia"/>
        </w:rPr>
        <w:t>用于加工生、熟食品和各类动植物性原料的砧板、刀具、容器应分开并标识。</w:t>
      </w:r>
    </w:p>
    <w:p>
      <w:pPr>
        <w:pStyle w:val="104"/>
        <w:spacing w:before="312" w:after="312"/>
      </w:pPr>
      <w:r>
        <w:rPr>
          <w:rFonts w:hint="eastAsia"/>
        </w:rPr>
        <w:t>服务内容及要求</w:t>
      </w:r>
    </w:p>
    <w:p>
      <w:pPr>
        <w:pStyle w:val="105"/>
        <w:spacing w:before="156" w:after="156"/>
      </w:pPr>
      <w:r>
        <w:rPr>
          <w:rFonts w:hint="eastAsia"/>
        </w:rPr>
        <w:t>服务确定</w:t>
      </w:r>
    </w:p>
    <w:p>
      <w:pPr>
        <w:pStyle w:val="165"/>
        <w:ind w:left="0"/>
      </w:pPr>
      <w:r>
        <w:rPr>
          <w:rFonts w:hint="eastAsia"/>
        </w:rPr>
        <w:t>根据</w:t>
      </w:r>
      <w:r>
        <w:rPr>
          <w:rFonts w:hint="eastAsia" w:hAnsi="宋体" w:cs="宋体"/>
          <w:color w:val="000000"/>
          <w:szCs w:val="21"/>
          <w:lang w:bidi="ar"/>
        </w:rPr>
        <w:t>客户的饮食习惯与禁忌、营养健康需求、宗教信仰等明确家庭餐制作的要求</w:t>
      </w:r>
      <w:r>
        <w:rPr>
          <w:rFonts w:hint="eastAsia"/>
        </w:rPr>
        <w:t>。</w:t>
      </w:r>
    </w:p>
    <w:p>
      <w:pPr>
        <w:pStyle w:val="165"/>
        <w:ind w:left="-2" w:leftChars="-1"/>
      </w:pPr>
      <w:r>
        <w:rPr>
          <w:rFonts w:hint="eastAsia"/>
        </w:rPr>
        <w:t>家政服务员在入户前应主动与客户取得联系，并告知客户家庭餐制作服务的事项。</w:t>
      </w:r>
    </w:p>
    <w:p>
      <w:pPr>
        <w:pStyle w:val="105"/>
        <w:spacing w:before="156" w:after="156"/>
        <w:ind w:left="-2" w:leftChars="-1"/>
      </w:pPr>
      <w:r>
        <w:rPr>
          <w:rFonts w:hAnsi="宋体" w:cs="黑体"/>
          <w:color w:val="000000"/>
          <w:szCs w:val="21"/>
          <w:lang w:bidi="ar"/>
        </w:rPr>
        <w:t>食谱制定</w:t>
      </w:r>
    </w:p>
    <w:p>
      <w:pPr>
        <w:pStyle w:val="165"/>
        <w:ind w:left="-2" w:leftChars="-1"/>
        <w:rPr>
          <w:lang w:bidi="ar"/>
        </w:rPr>
      </w:pPr>
      <w:r>
        <w:rPr>
          <w:rFonts w:hint="eastAsia"/>
          <w:szCs w:val="21"/>
          <w:lang w:bidi="ar"/>
        </w:rPr>
        <w:t>应结合客户的饮食习惯</w:t>
      </w:r>
      <w:r>
        <w:rPr>
          <w:rFonts w:hint="eastAsia" w:hAnsi="宋体" w:cs="宋体"/>
          <w:color w:val="000000"/>
          <w:szCs w:val="21"/>
          <w:lang w:bidi="ar"/>
        </w:rPr>
        <w:t>与禁忌</w:t>
      </w:r>
      <w:r>
        <w:rPr>
          <w:rFonts w:hint="eastAsia"/>
          <w:szCs w:val="21"/>
          <w:lang w:bidi="ar"/>
        </w:rPr>
        <w:t>、营养健康需求、宗教信仰等，参考《中国居民膳食营养指南》、《中国</w:t>
      </w:r>
      <w:r>
        <w:rPr>
          <w:rFonts w:hint="eastAsia"/>
          <w:lang w:bidi="ar"/>
        </w:rPr>
        <w:t>特定人群</w:t>
      </w:r>
      <w:r>
        <w:rPr>
          <w:rFonts w:hint="eastAsia"/>
          <w:szCs w:val="21"/>
          <w:lang w:bidi="ar"/>
        </w:rPr>
        <w:t>膳食指南》等拟定食谱。</w:t>
      </w:r>
    </w:p>
    <w:p>
      <w:pPr>
        <w:pStyle w:val="165"/>
        <w:ind w:left="-2" w:leftChars="-1"/>
        <w:rPr>
          <w:szCs w:val="21"/>
          <w:lang w:bidi="ar"/>
        </w:rPr>
      </w:pPr>
      <w:r>
        <w:rPr>
          <w:rFonts w:hint="eastAsia"/>
          <w:lang w:bidi="ar"/>
        </w:rPr>
        <w:t>食谱的制定应适当控制菜品数量，合理利用现有食材，根据季节变化推出节令食品。</w:t>
      </w:r>
    </w:p>
    <w:p>
      <w:pPr>
        <w:pStyle w:val="165"/>
        <w:ind w:left="-2" w:leftChars="-1"/>
      </w:pPr>
      <w:r>
        <w:rPr>
          <w:rFonts w:hint="eastAsia" w:hAnsi="宋体" w:cs="宋体"/>
          <w:color w:val="000000"/>
          <w:lang w:bidi="ar"/>
        </w:rPr>
        <w:t>经征询客户意见确定家庭餐制作计划和费用预算等</w:t>
      </w:r>
      <w:r>
        <w:rPr>
          <w:rFonts w:hint="eastAsia"/>
          <w:lang w:bidi="ar"/>
        </w:rPr>
        <w:t>；引导客户按照营养科学的要求，做到平衡膳食、健康饮食。</w:t>
      </w:r>
    </w:p>
    <w:p>
      <w:pPr>
        <w:pStyle w:val="105"/>
        <w:spacing w:before="156" w:after="156"/>
        <w:ind w:left="-2" w:leftChars="-1"/>
      </w:pPr>
      <w:r>
        <w:rPr>
          <w:rFonts w:hint="eastAsia" w:hAnsi="宋体" w:cs="黑体"/>
          <w:color w:val="000000"/>
          <w:szCs w:val="21"/>
          <w:lang w:bidi="ar"/>
        </w:rPr>
        <w:t>物料采买</w:t>
      </w:r>
      <w:r>
        <w:rPr>
          <w:rFonts w:hAnsi="宋体" w:cs="黑体"/>
          <w:color w:val="000000"/>
          <w:szCs w:val="21"/>
          <w:lang w:bidi="ar"/>
        </w:rPr>
        <w:t xml:space="preserve"> </w:t>
      </w:r>
    </w:p>
    <w:p>
      <w:pPr>
        <w:pStyle w:val="165"/>
        <w:ind w:left="-2" w:leftChars="-1"/>
      </w:pPr>
      <w:r>
        <w:rPr>
          <w:rFonts w:hint="eastAsia" w:hAnsi="宋体" w:cs="宋体"/>
          <w:color w:val="000000"/>
          <w:szCs w:val="21"/>
          <w:lang w:bidi="ar"/>
        </w:rPr>
        <w:t>按照客户要求，</w:t>
      </w:r>
      <w:r>
        <w:rPr>
          <w:rFonts w:hint="eastAsia"/>
        </w:rPr>
        <w:t>精准</w:t>
      </w:r>
      <w:r>
        <w:rPr>
          <w:rFonts w:hint="eastAsia" w:hAnsi="宋体" w:cs="宋体"/>
          <w:color w:val="000000"/>
          <w:szCs w:val="21"/>
          <w:lang w:bidi="ar"/>
        </w:rPr>
        <w:t>采买新鲜、卫生、价格合理的食材和调味品等物料，</w:t>
      </w:r>
      <w:r>
        <w:rPr>
          <w:rFonts w:hint="eastAsia"/>
        </w:rPr>
        <w:t>合理配餐，有效提升原料利用率</w:t>
      </w:r>
      <w:r>
        <w:rPr>
          <w:rFonts w:hint="eastAsia" w:hAnsi="宋体" w:cs="宋体"/>
          <w:color w:val="000000"/>
          <w:szCs w:val="21"/>
          <w:lang w:bidi="ar"/>
        </w:rPr>
        <w:t>；不应采买法律、法规禁止生产经营的食品、食品添加剂及食品相关产品。</w:t>
      </w:r>
    </w:p>
    <w:p>
      <w:pPr>
        <w:pStyle w:val="165"/>
        <w:widowControl/>
        <w:ind w:left="-2" w:leftChars="-1"/>
        <w:jc w:val="left"/>
        <w:rPr>
          <w:rFonts w:hAnsi="宋体" w:cs="宋体"/>
          <w:color w:val="000000"/>
          <w:lang w:bidi="ar"/>
        </w:rPr>
      </w:pPr>
      <w:r>
        <w:rPr>
          <w:rFonts w:hint="eastAsia" w:hAnsi="宋体" w:cs="宋体"/>
          <w:color w:val="000000"/>
          <w:szCs w:val="21"/>
          <w:lang w:bidi="ar"/>
        </w:rPr>
        <w:t>食材采买的供应商应具有相关资质，保证物料的安全、可追溯，保留购物凭证，做好记录。</w:t>
      </w:r>
    </w:p>
    <w:p>
      <w:pPr>
        <w:pStyle w:val="105"/>
        <w:spacing w:before="156" w:after="156"/>
        <w:ind w:left="-2" w:leftChars="-1"/>
        <w:rPr>
          <w:rFonts w:hAnsi="宋体" w:cs="黑体"/>
          <w:color w:val="000000"/>
          <w:szCs w:val="21"/>
          <w:lang w:bidi="ar"/>
        </w:rPr>
      </w:pPr>
      <w:r>
        <w:rPr>
          <w:rFonts w:hint="eastAsia" w:hAnsi="宋体" w:cs="黑体"/>
          <w:color w:val="000000"/>
          <w:szCs w:val="21"/>
          <w:lang w:bidi="ar"/>
        </w:rPr>
        <w:t>初加工与配菜</w:t>
      </w:r>
    </w:p>
    <w:p>
      <w:pPr>
        <w:pStyle w:val="165"/>
        <w:ind w:left="0"/>
      </w:pPr>
      <w:r>
        <w:rPr>
          <w:rFonts w:hint="eastAsia" w:hAnsi="宋体" w:cs="宋体"/>
          <w:color w:val="000000"/>
          <w:szCs w:val="21"/>
          <w:lang w:bidi="ar"/>
        </w:rPr>
        <w:t xml:space="preserve">加工制作前的准备: </w:t>
      </w:r>
    </w:p>
    <w:p>
      <w:pPr>
        <w:widowControl/>
        <w:adjustRightInd/>
        <w:spacing w:line="240" w:lineRule="auto"/>
        <w:ind w:firstLine="630" w:firstLineChars="300"/>
        <w:jc w:val="left"/>
      </w:pPr>
      <w:r>
        <w:rPr>
          <w:rFonts w:hint="eastAsia" w:ascii="宋体" w:hAnsi="宋体" w:cs="宋体"/>
          <w:color w:val="000000"/>
          <w:kern w:val="0"/>
          <w:lang w:bidi="ar"/>
        </w:rPr>
        <w:t>a) 应检查电器、燃气灶具、炊具、餐具等情况，确保可安全、正常使用。若出现异常，应及时向客户反馈。</w:t>
      </w:r>
    </w:p>
    <w:p>
      <w:pPr>
        <w:widowControl/>
        <w:adjustRightInd/>
        <w:spacing w:line="240" w:lineRule="auto"/>
        <w:ind w:firstLine="630" w:firstLineChars="300"/>
        <w:jc w:val="left"/>
        <w:rPr>
          <w:rFonts w:ascii="宋体" w:hAnsi="宋体" w:cs="宋体"/>
          <w:color w:val="000000"/>
          <w:kern w:val="0"/>
          <w:lang w:bidi="ar"/>
        </w:rPr>
      </w:pPr>
      <w:r>
        <w:rPr>
          <w:rFonts w:hint="eastAsia" w:ascii="宋体" w:hAnsi="宋体" w:cs="宋体"/>
          <w:color w:val="000000"/>
          <w:kern w:val="0"/>
          <w:lang w:bidi="ar"/>
        </w:rPr>
        <w:t xml:space="preserve">b) 应对家庭餐制作过程中需要用到的餐具、厨具、工作台及抹布等进行清洗消毒。 </w:t>
      </w:r>
    </w:p>
    <w:p>
      <w:pPr>
        <w:widowControl/>
        <w:adjustRightInd/>
        <w:spacing w:line="240" w:lineRule="auto"/>
        <w:ind w:firstLine="630" w:firstLineChars="300"/>
        <w:jc w:val="left"/>
      </w:pPr>
      <w:r>
        <w:rPr>
          <w:rFonts w:hint="eastAsia" w:ascii="宋体" w:hAnsi="宋体" w:cs="宋体"/>
          <w:color w:val="000000"/>
          <w:kern w:val="0"/>
          <w:lang w:bidi="ar"/>
        </w:rPr>
        <w:t>c) 应对待加工的食材、调味品等进行感官检查，发现有腐败变质、混有异物或其他感官形状异常等情形的，不应采用。</w:t>
      </w:r>
    </w:p>
    <w:p>
      <w:pPr>
        <w:pStyle w:val="165"/>
        <w:ind w:left="0"/>
      </w:pPr>
      <w:r>
        <w:rPr>
          <w:rFonts w:hint="eastAsia" w:hAnsi="宋体" w:cs="宋体"/>
          <w:color w:val="000000"/>
          <w:szCs w:val="21"/>
          <w:lang w:bidi="ar"/>
        </w:rPr>
        <w:t xml:space="preserve">根据家庭餐菜品需求，对原料初加工及切配: </w:t>
      </w:r>
    </w:p>
    <w:p>
      <w:pPr>
        <w:widowControl/>
        <w:numPr>
          <w:ilvl w:val="0"/>
          <w:numId w:val="34"/>
        </w:numPr>
        <w:adjustRightInd/>
        <w:spacing w:line="240" w:lineRule="auto"/>
        <w:ind w:firstLine="630" w:firstLineChars="300"/>
        <w:jc w:val="left"/>
        <w:rPr>
          <w:rFonts w:ascii="宋体" w:hAnsi="宋体" w:cs="宋体"/>
          <w:color w:val="000000"/>
          <w:kern w:val="0"/>
          <w:lang w:bidi="ar"/>
        </w:rPr>
      </w:pPr>
      <w:r>
        <w:rPr>
          <w:rFonts w:hint="eastAsia" w:ascii="宋体" w:hAnsi="宋体" w:cs="宋体"/>
          <w:color w:val="000000"/>
          <w:kern w:val="0"/>
          <w:lang w:bidi="ar"/>
        </w:rPr>
        <w:t>按照原材料的特性对蔬菜、水果、家禽、家畜、水产等食材进行洗摘、宰杀、清理；</w:t>
      </w:r>
    </w:p>
    <w:p>
      <w:pPr>
        <w:widowControl/>
        <w:numPr>
          <w:ilvl w:val="0"/>
          <w:numId w:val="34"/>
        </w:numPr>
        <w:adjustRightInd/>
        <w:spacing w:line="240" w:lineRule="auto"/>
        <w:ind w:firstLine="630" w:firstLineChars="300"/>
        <w:jc w:val="left"/>
        <w:rPr>
          <w:rFonts w:ascii="宋体" w:hAnsi="宋体" w:cs="宋体"/>
          <w:color w:val="000000"/>
          <w:kern w:val="0"/>
          <w:lang w:bidi="ar"/>
        </w:rPr>
      </w:pPr>
      <w:r>
        <w:rPr>
          <w:rFonts w:hint="eastAsia" w:ascii="宋体" w:hAnsi="宋体" w:cs="宋体"/>
          <w:color w:val="000000"/>
          <w:kern w:val="0"/>
          <w:lang w:bidi="ar"/>
        </w:rPr>
        <w:t>对冷冻类食材进行解冻和处理；</w:t>
      </w:r>
    </w:p>
    <w:p>
      <w:pPr>
        <w:widowControl/>
        <w:numPr>
          <w:ilvl w:val="0"/>
          <w:numId w:val="34"/>
        </w:numPr>
        <w:adjustRightInd/>
        <w:spacing w:line="240" w:lineRule="auto"/>
        <w:ind w:firstLine="630" w:firstLineChars="300"/>
        <w:jc w:val="left"/>
        <w:rPr>
          <w:rFonts w:ascii="宋体" w:hAnsi="宋体" w:cs="宋体"/>
          <w:color w:val="000000"/>
          <w:kern w:val="0"/>
          <w:lang w:bidi="ar"/>
        </w:rPr>
      </w:pPr>
      <w:r>
        <w:rPr>
          <w:rFonts w:hint="eastAsia" w:ascii="宋体" w:hAnsi="宋体" w:cs="宋体"/>
          <w:color w:val="000000"/>
          <w:kern w:val="0"/>
          <w:lang w:bidi="ar"/>
        </w:rPr>
        <w:t>对动植物干货类进行水发、碱发、油发等涨发加工，或使用酵母发酵等处理面粉；</w:t>
      </w:r>
    </w:p>
    <w:p>
      <w:pPr>
        <w:widowControl/>
        <w:numPr>
          <w:ilvl w:val="0"/>
          <w:numId w:val="34"/>
        </w:numPr>
        <w:adjustRightInd/>
        <w:spacing w:line="240" w:lineRule="auto"/>
        <w:ind w:firstLine="630" w:firstLineChars="300"/>
        <w:jc w:val="left"/>
        <w:rPr>
          <w:rFonts w:ascii="宋体" w:hAnsi="宋体" w:cs="宋体"/>
          <w:color w:val="000000"/>
          <w:kern w:val="0"/>
          <w:lang w:bidi="ar"/>
        </w:rPr>
      </w:pPr>
      <w:r>
        <w:rPr>
          <w:rFonts w:hint="eastAsia" w:ascii="宋体" w:hAnsi="宋体" w:cs="宋体"/>
          <w:color w:val="000000"/>
          <w:kern w:val="0"/>
          <w:lang w:bidi="ar"/>
        </w:rPr>
        <w:t>使用切、削、砍等刀工方法对食材进行丁、片、块、段、条等初加工；</w:t>
      </w:r>
    </w:p>
    <w:p>
      <w:pPr>
        <w:widowControl/>
        <w:numPr>
          <w:ilvl w:val="0"/>
          <w:numId w:val="34"/>
        </w:numPr>
        <w:adjustRightInd/>
        <w:spacing w:line="240" w:lineRule="auto"/>
        <w:ind w:firstLine="630" w:firstLineChars="300"/>
        <w:jc w:val="left"/>
        <w:rPr>
          <w:rFonts w:ascii="宋体" w:hAnsi="宋体" w:cs="宋体"/>
          <w:color w:val="000000"/>
          <w:kern w:val="0"/>
          <w:lang w:bidi="ar"/>
        </w:rPr>
      </w:pPr>
      <w:r>
        <w:rPr>
          <w:rFonts w:hint="eastAsia" w:ascii="宋体" w:hAnsi="宋体" w:cs="宋体"/>
          <w:color w:val="000000"/>
          <w:kern w:val="0"/>
          <w:lang w:bidi="ar"/>
        </w:rPr>
        <w:t>对食材进行腌制或挂糊上浆，调制芡汁、酱汁、蘸料等备用；</w:t>
      </w:r>
    </w:p>
    <w:p>
      <w:pPr>
        <w:widowControl/>
        <w:numPr>
          <w:ilvl w:val="0"/>
          <w:numId w:val="34"/>
        </w:numPr>
        <w:adjustRightInd/>
        <w:spacing w:line="240" w:lineRule="auto"/>
        <w:ind w:firstLine="630" w:firstLineChars="300"/>
        <w:jc w:val="left"/>
        <w:rPr>
          <w:rFonts w:ascii="宋体" w:hAnsi="宋体" w:cs="宋体"/>
          <w:color w:val="000000"/>
          <w:kern w:val="0"/>
          <w:lang w:bidi="ar"/>
        </w:rPr>
      </w:pPr>
      <w:r>
        <w:rPr>
          <w:rFonts w:hint="eastAsia" w:ascii="宋体" w:hAnsi="宋体" w:cs="宋体"/>
          <w:color w:val="000000"/>
          <w:kern w:val="0"/>
          <w:lang w:bidi="ar"/>
        </w:rPr>
        <w:t>将切配好的食材根据性质不同分类、分隔、分离盛放于室温、冷藏或冷冻层，防止交叉感染；</w:t>
      </w:r>
    </w:p>
    <w:p>
      <w:pPr>
        <w:widowControl/>
        <w:numPr>
          <w:ilvl w:val="0"/>
          <w:numId w:val="34"/>
        </w:numPr>
        <w:adjustRightInd/>
        <w:spacing w:line="240" w:lineRule="auto"/>
        <w:ind w:firstLine="630" w:firstLineChars="300"/>
        <w:jc w:val="left"/>
        <w:rPr>
          <w:rFonts w:ascii="宋体" w:hAnsi="宋体" w:cs="宋体"/>
          <w:color w:val="000000"/>
          <w:kern w:val="0"/>
          <w:lang w:bidi="ar"/>
        </w:rPr>
      </w:pPr>
      <w:r>
        <w:rPr>
          <w:rFonts w:hint="eastAsia" w:ascii="宋体" w:hAnsi="宋体" w:cs="宋体"/>
          <w:color w:val="000000"/>
          <w:kern w:val="0"/>
          <w:lang w:bidi="ar"/>
        </w:rPr>
        <w:t xml:space="preserve">在初加工和配菜结束后，及时清洗水池、工作台及加工工具、地面等，将垃圾放置于指定位置的垃圾桶内，防止污染食物、厨具和其它设备。 </w:t>
      </w:r>
    </w:p>
    <w:p>
      <w:pPr>
        <w:pStyle w:val="105"/>
        <w:spacing w:before="156" w:after="156"/>
      </w:pPr>
      <w:r>
        <w:rPr>
          <w:rFonts w:hint="eastAsia"/>
        </w:rPr>
        <w:t>加工制作</w:t>
      </w:r>
    </w:p>
    <w:p>
      <w:pPr>
        <w:pStyle w:val="56"/>
        <w:ind w:firstLine="420"/>
      </w:pPr>
      <w:r>
        <w:rPr>
          <w:rFonts w:hint="eastAsia"/>
        </w:rPr>
        <w:t>主食和菜肴的加工制作：</w:t>
      </w:r>
    </w:p>
    <w:p>
      <w:pPr>
        <w:pStyle w:val="56"/>
        <w:numPr>
          <w:ilvl w:val="0"/>
          <w:numId w:val="35"/>
        </w:numPr>
        <w:ind w:firstLine="567" w:firstLineChars="270"/>
      </w:pPr>
      <w:r>
        <w:rPr>
          <w:rFonts w:hint="eastAsia"/>
        </w:rPr>
        <w:t>加工过程中的食品安全控制应符合GB 31654-2021中6.3的有关规定；</w:t>
      </w:r>
    </w:p>
    <w:p>
      <w:pPr>
        <w:pStyle w:val="56"/>
        <w:numPr>
          <w:ilvl w:val="0"/>
          <w:numId w:val="35"/>
        </w:numPr>
        <w:ind w:firstLine="567" w:firstLineChars="270"/>
      </w:pPr>
      <w:r>
        <w:rPr>
          <w:rFonts w:hint="eastAsia"/>
        </w:rPr>
        <w:t>应在确保食品安全前提下，减少各种营养素的损失，避免过度加工；</w:t>
      </w:r>
    </w:p>
    <w:p>
      <w:pPr>
        <w:pStyle w:val="56"/>
        <w:numPr>
          <w:ilvl w:val="0"/>
          <w:numId w:val="35"/>
        </w:numPr>
        <w:ind w:firstLine="567" w:firstLineChars="270"/>
      </w:pPr>
      <w:r>
        <w:rPr>
          <w:rFonts w:hint="eastAsia"/>
        </w:rPr>
        <w:t>使用蒸、煮、烤、烙、煎等技法制作主食；</w:t>
      </w:r>
    </w:p>
    <w:p>
      <w:pPr>
        <w:pStyle w:val="56"/>
        <w:numPr>
          <w:ilvl w:val="0"/>
          <w:numId w:val="35"/>
        </w:numPr>
        <w:ind w:firstLine="567" w:firstLineChars="270"/>
      </w:pPr>
      <w:r>
        <w:rPr>
          <w:rFonts w:hint="eastAsia"/>
          <w:szCs w:val="21"/>
          <w:lang w:bidi="ar"/>
        </w:rPr>
        <w:t>使用煲、炖、蒸、炒、焖、煎、炸、焗、焯、卤和其他常用烹调方法制作菜肴；</w:t>
      </w:r>
    </w:p>
    <w:p>
      <w:pPr>
        <w:pStyle w:val="56"/>
        <w:numPr>
          <w:ilvl w:val="0"/>
          <w:numId w:val="35"/>
        </w:numPr>
        <w:ind w:firstLine="567" w:firstLineChars="270"/>
      </w:pPr>
      <w:r>
        <w:rPr>
          <w:rFonts w:hint="eastAsia"/>
          <w:lang w:bidi="ar"/>
        </w:rPr>
        <w:t>使用炝、拌、腌等常见烹调方法制作冷菜。</w:t>
      </w:r>
    </w:p>
    <w:p>
      <w:pPr>
        <w:pStyle w:val="56"/>
        <w:numPr>
          <w:ilvl w:val="0"/>
          <w:numId w:val="35"/>
        </w:numPr>
        <w:ind w:firstLine="567" w:firstLineChars="270"/>
      </w:pPr>
      <w:r>
        <w:rPr>
          <w:rFonts w:hint="eastAsia"/>
        </w:rPr>
        <w:t>凉菜等生食菜肴制作应合理安排制作的时间，避免长时间存放；使用新鲜、卫生食材，食品容器、工具、设备何清洁工作的应专用且保持清洁，避免交叉污染，</w:t>
      </w:r>
    </w:p>
    <w:p>
      <w:pPr>
        <w:pStyle w:val="56"/>
        <w:numPr>
          <w:ilvl w:val="0"/>
          <w:numId w:val="35"/>
        </w:numPr>
        <w:ind w:firstLine="567" w:firstLineChars="270"/>
      </w:pPr>
      <w:r>
        <w:rPr>
          <w:rFonts w:hint="eastAsia"/>
        </w:rPr>
        <w:t>使用冲泡、榨汁、研磨等方法制作中、西式饮品；</w:t>
      </w:r>
    </w:p>
    <w:p>
      <w:pPr>
        <w:pStyle w:val="56"/>
        <w:numPr>
          <w:ilvl w:val="0"/>
          <w:numId w:val="35"/>
        </w:numPr>
        <w:ind w:firstLine="567" w:firstLineChars="270"/>
      </w:pPr>
      <w:r>
        <w:rPr>
          <w:rFonts w:hint="eastAsia"/>
        </w:rPr>
        <w:t>食品的再加热应确保其中心温度迅速达到7</w:t>
      </w:r>
      <w:r>
        <w:t>0</w:t>
      </w:r>
      <w:r>
        <w:rPr>
          <w:rFonts w:hint="eastAsia"/>
        </w:rPr>
        <w:t>℃；</w:t>
      </w:r>
    </w:p>
    <w:p>
      <w:pPr>
        <w:pStyle w:val="56"/>
        <w:numPr>
          <w:ilvl w:val="0"/>
          <w:numId w:val="35"/>
        </w:numPr>
        <w:ind w:firstLine="567" w:firstLineChars="270"/>
      </w:pPr>
      <w:r>
        <w:rPr>
          <w:rFonts w:hint="eastAsia" w:hAnsi="宋体" w:cs="宋体"/>
          <w:color w:val="000000"/>
          <w:lang w:bidi="ar"/>
        </w:rPr>
        <w:t>应在烹调过程中将温度过高的食物及容器放在儿童、老人等不易触及的地方。</w:t>
      </w:r>
    </w:p>
    <w:p>
      <w:pPr>
        <w:pStyle w:val="105"/>
        <w:spacing w:before="156" w:after="156"/>
      </w:pPr>
      <w:r>
        <w:rPr>
          <w:rFonts w:hint="eastAsia"/>
        </w:rPr>
        <w:t>加工制作后处理</w:t>
      </w:r>
    </w:p>
    <w:p>
      <w:pPr>
        <w:pStyle w:val="165"/>
        <w:ind w:left="0"/>
      </w:pPr>
      <w:r>
        <w:rPr>
          <w:rFonts w:hint="eastAsia"/>
        </w:rPr>
        <w:t>应</w:t>
      </w:r>
      <w:r>
        <w:rPr>
          <w:rFonts w:hint="eastAsia" w:hAnsi="宋体" w:cs="宋体"/>
          <w:color w:val="000000"/>
          <w:szCs w:val="21"/>
          <w:lang w:bidi="ar"/>
        </w:rPr>
        <w:t>对使用后的刀具、灶具、灶台、灶壁、餐具等及时进行清洁、消毒，并放回原处。</w:t>
      </w:r>
    </w:p>
    <w:p>
      <w:pPr>
        <w:pStyle w:val="165"/>
        <w:ind w:left="0"/>
      </w:pPr>
      <w:r>
        <w:rPr>
          <w:rFonts w:hint="eastAsia" w:hAnsi="宋体" w:cs="宋体"/>
          <w:color w:val="000000"/>
          <w:szCs w:val="21"/>
          <w:lang w:bidi="ar"/>
        </w:rPr>
        <w:t xml:space="preserve">应将未食用完的食品妥善存放。 </w:t>
      </w:r>
    </w:p>
    <w:p>
      <w:pPr>
        <w:pStyle w:val="165"/>
        <w:ind w:left="0"/>
      </w:pPr>
      <w:r>
        <w:rPr>
          <w:rFonts w:hint="eastAsia" w:hAnsi="宋体" w:cs="宋体"/>
          <w:color w:val="000000"/>
          <w:szCs w:val="21"/>
          <w:lang w:bidi="ar"/>
        </w:rPr>
        <w:t xml:space="preserve">应对厨房、操作区及时进行清洁消毒。 </w:t>
      </w:r>
    </w:p>
    <w:p>
      <w:pPr>
        <w:pStyle w:val="165"/>
        <w:ind w:left="0"/>
      </w:pPr>
      <w:r>
        <w:rPr>
          <w:rFonts w:hint="eastAsia"/>
        </w:rPr>
        <w:t>加工制作过程中产生的垃圾应</w:t>
      </w:r>
      <w:r>
        <w:rPr>
          <w:rFonts w:hint="eastAsia" w:hAnsi="宋体" w:cs="宋体"/>
          <w:color w:val="000000"/>
          <w:szCs w:val="21"/>
          <w:lang w:bidi="ar"/>
        </w:rPr>
        <w:t>按生活垃圾分类的要求进行整理分类，并及时放置于指定位置的垃圾桶内，防止产生污染。</w:t>
      </w:r>
    </w:p>
    <w:p>
      <w:pPr>
        <w:pStyle w:val="165"/>
        <w:ind w:left="0"/>
      </w:pPr>
      <w:r>
        <w:rPr>
          <w:rFonts w:hint="eastAsia" w:hAnsi="宋体" w:cs="宋体"/>
          <w:color w:val="000000"/>
          <w:szCs w:val="21"/>
          <w:lang w:bidi="ar"/>
        </w:rPr>
        <w:t>应关闭燃气灶具气源和电气灶具电源。</w:t>
      </w:r>
    </w:p>
    <w:p>
      <w:pPr>
        <w:pStyle w:val="165"/>
        <w:widowControl/>
        <w:ind w:left="0"/>
        <w:jc w:val="left"/>
        <w:rPr>
          <w:rFonts w:hAnsi="宋体" w:cs="宋体"/>
          <w:color w:val="000000"/>
          <w:lang w:bidi="ar"/>
        </w:rPr>
      </w:pPr>
      <w:r>
        <w:rPr>
          <w:rFonts w:hint="eastAsia" w:hAnsi="宋体" w:cs="宋体"/>
          <w:color w:val="000000"/>
          <w:szCs w:val="21"/>
          <w:lang w:bidi="ar"/>
        </w:rPr>
        <w:t>家政服务员应及时征询客户对家庭餐的质量反馈，根据客户要求持续改进和提升，增强客户满意度，避免因饭菜质量、口味因素导致的餐饮浪费。</w:t>
      </w:r>
    </w:p>
    <w:p>
      <w:pPr>
        <w:pStyle w:val="165"/>
        <w:widowControl/>
        <w:ind w:left="0"/>
        <w:jc w:val="left"/>
        <w:rPr>
          <w:rFonts w:hAnsi="宋体" w:cs="宋体"/>
          <w:color w:val="000000"/>
          <w:lang w:bidi="ar"/>
        </w:rPr>
      </w:pPr>
      <w:r>
        <w:rPr>
          <w:rFonts w:hint="eastAsia" w:hAnsi="宋体" w:cs="宋体"/>
          <w:color w:val="000000"/>
          <w:lang w:bidi="ar"/>
        </w:rPr>
        <w:t>家政服务员经与客户确认后收拾好个人物品离开。</w:t>
      </w:r>
    </w:p>
    <w:p>
      <w:pPr>
        <w:pStyle w:val="104"/>
        <w:spacing w:before="312" w:after="312"/>
      </w:pPr>
      <w:r>
        <w:rPr>
          <w:rFonts w:hint="eastAsia"/>
        </w:rPr>
        <w:t>应急处理</w:t>
      </w:r>
    </w:p>
    <w:p>
      <w:pPr>
        <w:pStyle w:val="56"/>
        <w:spacing w:before="312" w:after="312"/>
        <w:ind w:firstLine="420"/>
        <w:rPr>
          <w:rFonts w:hAnsi="宋体" w:cs="黑体"/>
          <w:color w:val="000000"/>
          <w:szCs w:val="21"/>
          <w:lang w:bidi="ar"/>
        </w:rPr>
      </w:pPr>
      <w:r>
        <w:rPr>
          <w:rFonts w:hint="eastAsia"/>
        </w:rPr>
        <w:t>家政服务员在服务过程中若</w:t>
      </w:r>
      <w:bookmarkStart w:id="30" w:name="_Hlk139311869"/>
      <w:r>
        <w:rPr>
          <w:rFonts w:hint="eastAsia"/>
        </w:rPr>
        <w:t>遇到食物中毒、厨房油锅失火、燃气泄漏等危及客户和自身生命及财产安全的突发事件</w:t>
      </w:r>
      <w:bookmarkEnd w:id="30"/>
      <w:r>
        <w:rPr>
          <w:rFonts w:hint="eastAsia"/>
        </w:rPr>
        <w:t>时，应按照</w:t>
      </w:r>
      <w:bookmarkStart w:id="31" w:name="_Hlk139311927"/>
      <w:r>
        <w:rPr>
          <w:rFonts w:hint="eastAsia"/>
        </w:rPr>
        <w:t>SB∕T 10849</w:t>
      </w:r>
      <w:bookmarkEnd w:id="31"/>
      <w:r>
        <w:rPr>
          <w:rFonts w:hint="eastAsia"/>
        </w:rPr>
        <w:t>有关规定做出应急快速反应。</w:t>
      </w:r>
    </w:p>
    <w:p>
      <w:pPr>
        <w:pStyle w:val="104"/>
        <w:spacing w:before="312" w:after="312"/>
      </w:pPr>
      <w:r>
        <w:rPr>
          <w:rFonts w:hint="eastAsia" w:hAnsi="宋体" w:cs="黑体"/>
          <w:color w:val="000000"/>
          <w:szCs w:val="21"/>
          <w:lang w:bidi="ar"/>
        </w:rPr>
        <w:t xml:space="preserve">投诉与纠纷处理 </w:t>
      </w:r>
    </w:p>
    <w:p>
      <w:pPr>
        <w:pStyle w:val="105"/>
        <w:spacing w:before="0" w:beforeLines="0" w:after="0" w:afterLines="0"/>
        <w:rPr>
          <w:rFonts w:ascii="宋体" w:hAnsi="宋体" w:eastAsia="宋体" w:cs="宋体"/>
        </w:rPr>
      </w:pPr>
      <w:r>
        <w:rPr>
          <w:rFonts w:hint="eastAsia" w:ascii="宋体" w:hAnsi="宋体" w:eastAsia="宋体" w:cs="宋体"/>
          <w:lang w:bidi="ar"/>
        </w:rPr>
        <w:t>家政服务机构应建立有效的管理制度，保持服务持续改进。</w:t>
      </w:r>
    </w:p>
    <w:p>
      <w:pPr>
        <w:pStyle w:val="105"/>
        <w:spacing w:before="0" w:beforeLines="0" w:after="0" w:afterLines="0"/>
        <w:rPr>
          <w:rFonts w:ascii="宋体" w:hAnsi="宋体" w:eastAsia="宋体" w:cs="宋体"/>
        </w:rPr>
      </w:pPr>
      <w:r>
        <w:rPr>
          <w:rFonts w:hint="eastAsia" w:ascii="宋体" w:hAnsi="宋体" w:eastAsia="宋体" w:cs="宋体"/>
          <w:lang w:bidi="ar"/>
        </w:rPr>
        <w:t>家政服务机构应</w:t>
      </w:r>
      <w:r>
        <w:rPr>
          <w:rFonts w:hint="eastAsia" w:ascii="宋体" w:hAnsi="宋体" w:eastAsia="宋体" w:cs="宋体"/>
          <w:color w:val="000000"/>
          <w:szCs w:val="21"/>
          <w:lang w:bidi="ar"/>
        </w:rPr>
        <w:t>及时记录投诉与纠纷有关情况，按照</w:t>
      </w:r>
      <w:r>
        <w:rPr>
          <w:rFonts w:ascii="宋体" w:hAnsi="宋体" w:eastAsia="宋体" w:cs="宋体"/>
          <w:color w:val="000000"/>
          <w:szCs w:val="21"/>
          <w:lang w:bidi="ar"/>
        </w:rPr>
        <w:t>DB44/T 2317</w:t>
      </w:r>
      <w:r>
        <w:rPr>
          <w:rFonts w:hint="eastAsia" w:ascii="宋体" w:hAnsi="宋体" w:eastAsia="宋体" w:cs="宋体"/>
          <w:color w:val="000000"/>
          <w:szCs w:val="21"/>
          <w:lang w:bidi="ar"/>
        </w:rPr>
        <w:t>和</w:t>
      </w:r>
      <w:r>
        <w:rPr>
          <w:rFonts w:ascii="宋体" w:hAnsi="宋体" w:eastAsia="宋体" w:cs="宋体"/>
          <w:color w:val="000000"/>
          <w:szCs w:val="21"/>
          <w:lang w:bidi="ar"/>
        </w:rPr>
        <w:t>DB44/T ####-2023</w:t>
      </w:r>
      <w:r>
        <w:rPr>
          <w:rFonts w:hint="eastAsia" w:ascii="宋体" w:hAnsi="宋体" w:eastAsia="宋体" w:cs="宋体"/>
          <w:color w:val="000000"/>
          <w:szCs w:val="21"/>
          <w:lang w:bidi="ar"/>
        </w:rPr>
        <w:t>《家政服务</w:t>
      </w:r>
      <w:r>
        <w:rPr>
          <w:rFonts w:ascii="宋体" w:hAnsi="宋体" w:eastAsia="宋体" w:cs="宋体"/>
          <w:color w:val="000000"/>
          <w:szCs w:val="21"/>
          <w:lang w:bidi="ar"/>
        </w:rPr>
        <w:t xml:space="preserve"> </w:t>
      </w:r>
      <w:r>
        <w:rPr>
          <w:rFonts w:hint="eastAsia" w:ascii="宋体" w:hAnsi="宋体" w:eastAsia="宋体" w:cs="宋体"/>
          <w:color w:val="000000"/>
          <w:szCs w:val="21"/>
          <w:lang w:bidi="ar"/>
        </w:rPr>
        <w:t>纠纷处理服务规范》的有关规定处理</w:t>
      </w:r>
      <w:r>
        <w:rPr>
          <w:rFonts w:hint="eastAsia" w:ascii="宋体" w:hAnsi="宋体" w:eastAsia="宋体" w:cs="宋体"/>
          <w:lang w:bidi="ar"/>
        </w:rPr>
        <w:t>。</w:t>
      </w:r>
    </w:p>
    <w:p>
      <w:pPr>
        <w:pStyle w:val="56"/>
        <w:ind w:firstLine="420"/>
      </w:pPr>
    </w:p>
    <w:p>
      <w:pPr>
        <w:pStyle w:val="105"/>
        <w:numPr>
          <w:ilvl w:val="255"/>
          <w:numId w:val="0"/>
        </w:numPr>
        <w:spacing w:before="0" w:beforeLines="0" w:after="0" w:afterLines="0"/>
        <w:rPr>
          <w:rFonts w:ascii="宋体" w:hAnsi="宋体" w:eastAsia="宋体" w:cs="宋体"/>
          <w:lang w:bidi="ar"/>
        </w:rPr>
      </w:pPr>
    </w:p>
    <w:bookmarkEnd w:id="2"/>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235"/>
        <w:spacing w:line="480" w:lineRule="auto"/>
        <w:jc w:val="center"/>
        <w:rPr>
          <w:rFonts w:ascii="黑体" w:hAnsi="黑体" w:eastAsia="黑体"/>
        </w:rPr>
        <w:sectPr>
          <w:headerReference r:id="rId13" w:type="default"/>
          <w:footerReference r:id="rId15" w:type="default"/>
          <w:headerReference r:id="rId14" w:type="even"/>
          <w:footerReference r:id="rId16" w:type="even"/>
          <w:pgSz w:w="11906" w:h="16838"/>
          <w:pgMar w:top="2410" w:right="1134" w:bottom="1134" w:left="1134" w:header="1418" w:footer="1134" w:gutter="284"/>
          <w:pgNumType w:start="1"/>
          <w:cols w:space="425" w:num="1"/>
          <w:formProt w:val="0"/>
          <w:docGrid w:type="lines" w:linePitch="312" w:charSpace="0"/>
        </w:sectPr>
      </w:pPr>
    </w:p>
    <w:p>
      <w:pPr>
        <w:pStyle w:val="235"/>
        <w:spacing w:line="480" w:lineRule="auto"/>
        <w:jc w:val="center"/>
        <w:rPr>
          <w:rFonts w:ascii="黑体" w:hAnsi="黑体" w:eastAsia="黑体"/>
        </w:rPr>
      </w:pPr>
      <w:r>
        <w:rPr>
          <w:rFonts w:hint="eastAsia" w:ascii="黑体" w:hAnsi="黑体" w:eastAsia="黑体"/>
        </w:rPr>
        <w:t>参 考 文 献</w:t>
      </w:r>
    </w:p>
    <w:p>
      <w:pPr>
        <w:pStyle w:val="235"/>
        <w:spacing w:line="276" w:lineRule="auto"/>
      </w:pPr>
      <w:r>
        <w:rPr>
          <w:rFonts w:hint="eastAsia"/>
        </w:rPr>
        <w:t>[1] 中华人民共和国职业分类大典（2015年版）</w:t>
      </w:r>
    </w:p>
    <w:p>
      <w:pPr>
        <w:pStyle w:val="235"/>
        <w:spacing w:line="276" w:lineRule="auto"/>
      </w:pPr>
      <w:r>
        <w:rPr>
          <w:rFonts w:hint="eastAsia"/>
        </w:rPr>
        <w:t>[2] 家政服务员国家职业技能标准（2019年版）</w:t>
      </w:r>
    </w:p>
    <w:p>
      <w:pPr>
        <w:pStyle w:val="235"/>
        <w:spacing w:line="276" w:lineRule="auto"/>
      </w:pPr>
      <w:r>
        <w:rPr>
          <w:rFonts w:hint="eastAsia"/>
        </w:rPr>
        <w:t xml:space="preserve">[3] </w:t>
      </w:r>
      <w:r>
        <w:rPr>
          <w:rFonts w:hint="eastAsia" w:hAnsi="宋体" w:cs="宋体"/>
          <w:color w:val="000000"/>
          <w:kern w:val="0"/>
          <w:lang w:bidi="ar"/>
        </w:rPr>
        <w:t>营养配餐员</w:t>
      </w:r>
      <w:r>
        <w:rPr>
          <w:rFonts w:hint="eastAsia"/>
        </w:rPr>
        <w:t>国家职业技能标准（2022年版）</w:t>
      </w:r>
    </w:p>
    <w:p>
      <w:pPr>
        <w:pStyle w:val="235"/>
        <w:spacing w:line="276" w:lineRule="auto"/>
      </w:pPr>
      <w:r>
        <w:rPr>
          <w:rFonts w:hint="eastAsia"/>
        </w:rPr>
        <w:t xml:space="preserve">[4] </w:t>
      </w:r>
      <w:r>
        <w:rPr>
          <w:rFonts w:hint="eastAsia" w:hAnsi="宋体" w:cs="宋体"/>
          <w:color w:val="000000"/>
          <w:kern w:val="0"/>
          <w:lang w:bidi="ar"/>
        </w:rPr>
        <w:t>公共营养师</w:t>
      </w:r>
      <w:r>
        <w:rPr>
          <w:rFonts w:hint="eastAsia"/>
        </w:rPr>
        <w:t>国家职业技能标准（2021年版）</w:t>
      </w:r>
    </w:p>
    <w:p>
      <w:pPr>
        <w:pStyle w:val="235"/>
        <w:spacing w:line="276" w:lineRule="auto"/>
      </w:pPr>
      <w:r>
        <w:rPr>
          <w:rFonts w:hint="eastAsia"/>
        </w:rPr>
        <w:t xml:space="preserve">[5] </w:t>
      </w:r>
      <w:r>
        <w:rPr>
          <w:rFonts w:hint="eastAsia" w:hAnsi="宋体" w:cs="宋体"/>
          <w:color w:val="000000"/>
          <w:kern w:val="0"/>
          <w:lang w:bidi="ar"/>
        </w:rPr>
        <w:t>中式烹调师</w:t>
      </w:r>
      <w:r>
        <w:rPr>
          <w:rFonts w:hint="eastAsia"/>
        </w:rPr>
        <w:t>国家职业技能标准（2018年版）</w:t>
      </w:r>
    </w:p>
    <w:p>
      <w:pPr>
        <w:pStyle w:val="235"/>
        <w:spacing w:line="276" w:lineRule="auto"/>
      </w:pPr>
      <w:r>
        <w:rPr>
          <w:rFonts w:hint="eastAsia"/>
        </w:rPr>
        <w:t xml:space="preserve">[6] </w:t>
      </w:r>
      <w:r>
        <w:rPr>
          <w:rFonts w:hint="eastAsia" w:hAnsi="宋体" w:cs="宋体"/>
          <w:color w:val="000000"/>
          <w:kern w:val="0"/>
          <w:lang w:bidi="ar"/>
        </w:rPr>
        <w:t>西式烹调师</w:t>
      </w:r>
      <w:r>
        <w:rPr>
          <w:rFonts w:hint="eastAsia"/>
        </w:rPr>
        <w:t>国家职业技能标准（2018年版）</w:t>
      </w:r>
    </w:p>
    <w:p>
      <w:pPr>
        <w:pStyle w:val="235"/>
        <w:spacing w:line="276" w:lineRule="auto"/>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rPr>
          <w:rFonts w:hAnsi="宋体" w:cs="宋体"/>
          <w:color w:val="000000"/>
          <w:szCs w:val="21"/>
          <w:lang w:bidi="ar"/>
        </w:rPr>
      </w:pPr>
    </w:p>
    <w:p>
      <w:pPr>
        <w:pStyle w:val="56"/>
        <w:ind w:firstLine="0" w:firstLineChars="0"/>
        <w:jc w:val="center"/>
        <w:rPr>
          <w:rFonts w:hAnsi="宋体" w:cs="宋体"/>
          <w:color w:val="000000"/>
          <w:szCs w:val="21"/>
          <w:lang w:bidi="ar"/>
        </w:rPr>
      </w:pPr>
      <w:r>
        <w:rPr>
          <w:rFonts w:hint="eastAsia" w:hAnsi="宋体" w:cs="宋体"/>
          <w:color w:val="000000"/>
          <w:szCs w:val="21"/>
          <w:lang w:bidi="ar"/>
        </w:rPr>
        <w:t>-----------------------------</w:t>
      </w:r>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DB44/T XXXX—202X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DB44/T XXXX—202X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DB44/T XXXX—202X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DB44/T XXXX—202X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D82E5"/>
    <w:multiLevelType w:val="singleLevel"/>
    <w:tmpl w:val="B11D82E5"/>
    <w:lvl w:ilvl="0" w:tentative="0">
      <w:start w:val="1"/>
      <w:numFmt w:val="lowerLetter"/>
      <w:suff w:val="space"/>
      <w:lvlText w:val="%1)"/>
      <w:lvlJc w:val="left"/>
    </w:lvl>
  </w:abstractNum>
  <w:abstractNum w:abstractNumId="1">
    <w:nsid w:val="EDA8D705"/>
    <w:multiLevelType w:val="multilevel"/>
    <w:tmpl w:val="EDA8D705"/>
    <w:lvl w:ilvl="0" w:tentative="0">
      <w:start w:val="1"/>
      <w:numFmt w:val="decimal"/>
      <w:pStyle w:val="232"/>
      <w:suff w:val="nothing"/>
      <w:lvlText w:val="%1　"/>
      <w:lvlJc w:val="left"/>
      <w:pPr>
        <w:ind w:left="0" w:firstLine="0"/>
      </w:pPr>
      <w:rPr>
        <w:rFonts w:hint="default" w:ascii="宋体" w:hAnsi="宋体" w:eastAsia="宋体" w:cs="宋体"/>
        <w:b w:val="0"/>
        <w:i w:val="0"/>
        <w:color w:val="auto"/>
        <w:sz w:val="21"/>
        <w:szCs w:val="21"/>
      </w:rPr>
    </w:lvl>
    <w:lvl w:ilvl="1" w:tentative="0">
      <w:start w:val="1"/>
      <w:numFmt w:val="decimal"/>
      <w:pStyle w:val="233"/>
      <w:suff w:val="nothing"/>
      <w:lvlText w:val="%1.%2　"/>
      <w:lvlJc w:val="left"/>
      <w:pPr>
        <w:ind w:left="0" w:firstLine="0"/>
      </w:pPr>
      <w:rPr>
        <w:rFonts w:hint="default" w:ascii="宋体" w:hAnsi="宋体" w:eastAsia="宋体" w:cs="宋体"/>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234"/>
      <w:suff w:val="nothing"/>
      <w:lvlText w:val="%1.%2.%3　"/>
      <w:lvlJc w:val="left"/>
      <w:pPr>
        <w:tabs>
          <w:tab w:val="left" w:pos="0"/>
        </w:tabs>
        <w:ind w:left="0" w:firstLine="0"/>
      </w:pPr>
      <w:rPr>
        <w:rFonts w:hint="default"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840" w:firstLine="0"/>
      </w:pPr>
      <w:rPr>
        <w:rFonts w:hint="eastAsia" w:ascii="黑体" w:hAnsi="Times New Roman" w:eastAsia="黑体"/>
        <w:b w:val="0"/>
        <w:i w:val="0"/>
        <w:sz w:val="21"/>
      </w:rPr>
    </w:lvl>
    <w:lvl w:ilvl="5" w:tentative="0">
      <w:start w:val="1"/>
      <w:numFmt w:val="decimal"/>
      <w:suff w:val="nothing"/>
      <w:lvlText w:val="%1.%2.%3.%4.%5.%6　"/>
      <w:lvlJc w:val="left"/>
      <w:pPr>
        <w:ind w:left="12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3FF4A08"/>
    <w:multiLevelType w:val="multilevel"/>
    <w:tmpl w:val="13FF4A08"/>
    <w:lvl w:ilvl="0" w:tentative="0">
      <w:start w:val="1"/>
      <w:numFmt w:val="lowerLetter"/>
      <w:lvlText w:val="%1)"/>
      <w:lvlJc w:val="left"/>
      <w:pPr>
        <w:ind w:left="784" w:hanging="360"/>
      </w:pPr>
      <w:rPr>
        <w:rFonts w:hint="default"/>
      </w:rPr>
    </w:lvl>
    <w:lvl w:ilvl="1" w:tentative="0">
      <w:start w:val="1"/>
      <w:numFmt w:val="lowerLetter"/>
      <w:lvlText w:val="%2)"/>
      <w:lvlJc w:val="left"/>
      <w:pPr>
        <w:ind w:left="1304" w:hanging="440"/>
      </w:pPr>
    </w:lvl>
    <w:lvl w:ilvl="2" w:tentative="0">
      <w:start w:val="1"/>
      <w:numFmt w:val="lowerRoman"/>
      <w:lvlText w:val="%3."/>
      <w:lvlJc w:val="right"/>
      <w:pPr>
        <w:ind w:left="1744" w:hanging="440"/>
      </w:pPr>
    </w:lvl>
    <w:lvl w:ilvl="3" w:tentative="0">
      <w:start w:val="1"/>
      <w:numFmt w:val="decimal"/>
      <w:lvlText w:val="%4."/>
      <w:lvlJc w:val="left"/>
      <w:pPr>
        <w:ind w:left="2184" w:hanging="440"/>
      </w:pPr>
    </w:lvl>
    <w:lvl w:ilvl="4" w:tentative="0">
      <w:start w:val="1"/>
      <w:numFmt w:val="lowerLetter"/>
      <w:lvlText w:val="%5)"/>
      <w:lvlJc w:val="left"/>
      <w:pPr>
        <w:ind w:left="2624" w:hanging="440"/>
      </w:pPr>
    </w:lvl>
    <w:lvl w:ilvl="5" w:tentative="0">
      <w:start w:val="1"/>
      <w:numFmt w:val="lowerRoman"/>
      <w:lvlText w:val="%6."/>
      <w:lvlJc w:val="right"/>
      <w:pPr>
        <w:ind w:left="3064" w:hanging="440"/>
      </w:pPr>
    </w:lvl>
    <w:lvl w:ilvl="6" w:tentative="0">
      <w:start w:val="1"/>
      <w:numFmt w:val="decimal"/>
      <w:lvlText w:val="%7."/>
      <w:lvlJc w:val="left"/>
      <w:pPr>
        <w:ind w:left="3504" w:hanging="440"/>
      </w:pPr>
    </w:lvl>
    <w:lvl w:ilvl="7" w:tentative="0">
      <w:start w:val="1"/>
      <w:numFmt w:val="lowerLetter"/>
      <w:lvlText w:val="%8)"/>
      <w:lvlJc w:val="left"/>
      <w:pPr>
        <w:ind w:left="3944" w:hanging="440"/>
      </w:pPr>
    </w:lvl>
    <w:lvl w:ilvl="8" w:tentative="0">
      <w:start w:val="1"/>
      <w:numFmt w:val="lowerRoman"/>
      <w:lvlText w:val="%9."/>
      <w:lvlJc w:val="right"/>
      <w:pPr>
        <w:ind w:left="4384" w:hanging="440"/>
      </w:pPr>
    </w:lvl>
  </w:abstractNum>
  <w:abstractNum w:abstractNumId="10">
    <w:nsid w:val="14C4FF3C"/>
    <w:multiLevelType w:val="singleLevel"/>
    <w:tmpl w:val="14C4FF3C"/>
    <w:lvl w:ilvl="0" w:tentative="0">
      <w:start w:val="1"/>
      <w:numFmt w:val="lowerLetter"/>
      <w:suff w:val="space"/>
      <w:lvlText w:val="%1)"/>
      <w:lvlJc w:val="left"/>
      <w:rPr>
        <w:b w:val="0"/>
        <w:bCs w:val="0"/>
      </w:rPr>
    </w:lvl>
  </w:abstractNum>
  <w:abstractNum w:abstractNumId="11">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3">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4">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6">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993"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1"/>
  </w:num>
  <w:num w:numId="3">
    <w:abstractNumId w:val="7"/>
  </w:num>
  <w:num w:numId="4">
    <w:abstractNumId w:val="27"/>
  </w:num>
  <w:num w:numId="5">
    <w:abstractNumId w:val="22"/>
  </w:num>
  <w:num w:numId="6">
    <w:abstractNumId w:val="17"/>
  </w:num>
  <w:num w:numId="7">
    <w:abstractNumId w:val="12"/>
  </w:num>
  <w:num w:numId="8">
    <w:abstractNumId w:val="5"/>
  </w:num>
  <w:num w:numId="9">
    <w:abstractNumId w:val="13"/>
  </w:num>
  <w:num w:numId="10">
    <w:abstractNumId w:val="20"/>
  </w:num>
  <w:num w:numId="11">
    <w:abstractNumId w:val="29"/>
  </w:num>
  <w:num w:numId="12">
    <w:abstractNumId w:val="15"/>
  </w:num>
  <w:num w:numId="13">
    <w:abstractNumId w:val="16"/>
  </w:num>
  <w:num w:numId="14">
    <w:abstractNumId w:val="11"/>
  </w:num>
  <w:num w:numId="15">
    <w:abstractNumId w:val="23"/>
  </w:num>
  <w:num w:numId="16">
    <w:abstractNumId w:val="25"/>
  </w:num>
  <w:num w:numId="17">
    <w:abstractNumId w:val="21"/>
  </w:num>
  <w:num w:numId="18">
    <w:abstractNumId w:val="33"/>
  </w:num>
  <w:num w:numId="19">
    <w:abstractNumId w:val="19"/>
  </w:num>
  <w:num w:numId="20">
    <w:abstractNumId w:val="3"/>
  </w:num>
  <w:num w:numId="21">
    <w:abstractNumId w:val="14"/>
  </w:num>
  <w:num w:numId="22">
    <w:abstractNumId w:val="34"/>
  </w:num>
  <w:num w:numId="23">
    <w:abstractNumId w:val="24"/>
  </w:num>
  <w:num w:numId="24">
    <w:abstractNumId w:val="8"/>
  </w:num>
  <w:num w:numId="25">
    <w:abstractNumId w:val="30"/>
  </w:num>
  <w:num w:numId="26">
    <w:abstractNumId w:val="32"/>
  </w:num>
  <w:num w:numId="27">
    <w:abstractNumId w:val="4"/>
  </w:num>
  <w:num w:numId="28">
    <w:abstractNumId w:val="6"/>
  </w:num>
  <w:num w:numId="29">
    <w:abstractNumId w:val="18"/>
  </w:num>
  <w:num w:numId="30">
    <w:abstractNumId w:val="28"/>
  </w:num>
  <w:num w:numId="31">
    <w:abstractNumId w:val="26"/>
  </w:num>
  <w:num w:numId="32">
    <w:abstractNumId w:val="1"/>
  </w:num>
  <w:num w:numId="33">
    <w:abstractNumId w:val="9"/>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63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wMDA4MWE4NDIxNThmYzg2YWRjOWQyMzU4OWViZDAifQ=="/>
  </w:docVars>
  <w:rsids>
    <w:rsidRoot w:val="0022588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16B"/>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13C7"/>
    <w:rsid w:val="00082317"/>
    <w:rsid w:val="00083D2C"/>
    <w:rsid w:val="00086AA1"/>
    <w:rsid w:val="00087A77"/>
    <w:rsid w:val="00090CA6"/>
    <w:rsid w:val="000918FD"/>
    <w:rsid w:val="00092B8A"/>
    <w:rsid w:val="00092FB0"/>
    <w:rsid w:val="000934C5"/>
    <w:rsid w:val="00093D25"/>
    <w:rsid w:val="00093DAB"/>
    <w:rsid w:val="00094D73"/>
    <w:rsid w:val="00096D63"/>
    <w:rsid w:val="000A0B60"/>
    <w:rsid w:val="000A0EB8"/>
    <w:rsid w:val="000A19FC"/>
    <w:rsid w:val="000A296B"/>
    <w:rsid w:val="000A62B1"/>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741A"/>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6121"/>
    <w:rsid w:val="002204BB"/>
    <w:rsid w:val="00221B79"/>
    <w:rsid w:val="00221C6B"/>
    <w:rsid w:val="002253A1"/>
    <w:rsid w:val="00225880"/>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0DD6"/>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44A"/>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5DCC"/>
    <w:rsid w:val="00317988"/>
    <w:rsid w:val="003221B4"/>
    <w:rsid w:val="0032258D"/>
    <w:rsid w:val="00322E62"/>
    <w:rsid w:val="003241C3"/>
    <w:rsid w:val="00324D13"/>
    <w:rsid w:val="00324D2A"/>
    <w:rsid w:val="00324EDD"/>
    <w:rsid w:val="00333059"/>
    <w:rsid w:val="003331E4"/>
    <w:rsid w:val="00336C64"/>
    <w:rsid w:val="00337162"/>
    <w:rsid w:val="0034194F"/>
    <w:rsid w:val="00344605"/>
    <w:rsid w:val="003474AA"/>
    <w:rsid w:val="00350D1D"/>
    <w:rsid w:val="00352C83"/>
    <w:rsid w:val="0036115E"/>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56C"/>
    <w:rsid w:val="00384FFC"/>
    <w:rsid w:val="003872FC"/>
    <w:rsid w:val="00387A8C"/>
    <w:rsid w:val="00387ADC"/>
    <w:rsid w:val="00390020"/>
    <w:rsid w:val="003903D6"/>
    <w:rsid w:val="00390EE6"/>
    <w:rsid w:val="0039118F"/>
    <w:rsid w:val="003929F3"/>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39E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A79F2"/>
    <w:rsid w:val="004B0272"/>
    <w:rsid w:val="004B2701"/>
    <w:rsid w:val="004B2E1B"/>
    <w:rsid w:val="004B3AA8"/>
    <w:rsid w:val="004B3E93"/>
    <w:rsid w:val="004C1FBC"/>
    <w:rsid w:val="004C3F1D"/>
    <w:rsid w:val="004C458D"/>
    <w:rsid w:val="004C7556"/>
    <w:rsid w:val="004C7E8B"/>
    <w:rsid w:val="004C7E9D"/>
    <w:rsid w:val="004C7F67"/>
    <w:rsid w:val="004D00AE"/>
    <w:rsid w:val="004D076D"/>
    <w:rsid w:val="004D0EF1"/>
    <w:rsid w:val="004D2253"/>
    <w:rsid w:val="004D4406"/>
    <w:rsid w:val="004D6227"/>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96E"/>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14A0"/>
    <w:rsid w:val="005E2335"/>
    <w:rsid w:val="005E2C53"/>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7122"/>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C9C"/>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5E1"/>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0D81"/>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1EF"/>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1F1"/>
    <w:rsid w:val="008F0CDC"/>
    <w:rsid w:val="008F17A3"/>
    <w:rsid w:val="008F1ED3"/>
    <w:rsid w:val="008F23A5"/>
    <w:rsid w:val="008F4C29"/>
    <w:rsid w:val="008F70BD"/>
    <w:rsid w:val="008F788F"/>
    <w:rsid w:val="008F7EA2"/>
    <w:rsid w:val="00902722"/>
    <w:rsid w:val="009027BC"/>
    <w:rsid w:val="009062E6"/>
    <w:rsid w:val="00911BE5"/>
    <w:rsid w:val="00912B3A"/>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38"/>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A5A"/>
    <w:rsid w:val="009B0BC5"/>
    <w:rsid w:val="009B1247"/>
    <w:rsid w:val="009B6029"/>
    <w:rsid w:val="009B6971"/>
    <w:rsid w:val="009C27F1"/>
    <w:rsid w:val="009C3152"/>
    <w:rsid w:val="009C43F0"/>
    <w:rsid w:val="009C48B9"/>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6D27"/>
    <w:rsid w:val="00A07E47"/>
    <w:rsid w:val="00A1033C"/>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A30"/>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49E7"/>
    <w:rsid w:val="00AF5398"/>
    <w:rsid w:val="00B049AF"/>
    <w:rsid w:val="00B07242"/>
    <w:rsid w:val="00B10534"/>
    <w:rsid w:val="00B113DB"/>
    <w:rsid w:val="00B11D8A"/>
    <w:rsid w:val="00B12981"/>
    <w:rsid w:val="00B147DD"/>
    <w:rsid w:val="00B156FD"/>
    <w:rsid w:val="00B15E31"/>
    <w:rsid w:val="00B21F61"/>
    <w:rsid w:val="00B261F1"/>
    <w:rsid w:val="00B265BC"/>
    <w:rsid w:val="00B31FB1"/>
    <w:rsid w:val="00B33952"/>
    <w:rsid w:val="00B33C5E"/>
    <w:rsid w:val="00B342F4"/>
    <w:rsid w:val="00B34369"/>
    <w:rsid w:val="00B34A9D"/>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16CA"/>
    <w:rsid w:val="00B91BF8"/>
    <w:rsid w:val="00B939B1"/>
    <w:rsid w:val="00B96D40"/>
    <w:rsid w:val="00B97386"/>
    <w:rsid w:val="00BA263B"/>
    <w:rsid w:val="00BA42B2"/>
    <w:rsid w:val="00BA58D4"/>
    <w:rsid w:val="00BA5B9E"/>
    <w:rsid w:val="00BA686F"/>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2E2B"/>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3D48"/>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516"/>
    <w:rsid w:val="00C96741"/>
    <w:rsid w:val="00CA2D1B"/>
    <w:rsid w:val="00CA375D"/>
    <w:rsid w:val="00CA662A"/>
    <w:rsid w:val="00CA7807"/>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280"/>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5B2"/>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5762"/>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02FB"/>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5BFF"/>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5D40"/>
    <w:rsid w:val="00F86A8D"/>
    <w:rsid w:val="00F86D87"/>
    <w:rsid w:val="00F904C3"/>
    <w:rsid w:val="00F9108B"/>
    <w:rsid w:val="00F91349"/>
    <w:rsid w:val="00F93A8A"/>
    <w:rsid w:val="00F95248"/>
    <w:rsid w:val="00F956A9"/>
    <w:rsid w:val="00F963ED"/>
    <w:rsid w:val="00F966CF"/>
    <w:rsid w:val="00F96CAE"/>
    <w:rsid w:val="00F9787D"/>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455"/>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AE17D2"/>
    <w:rsid w:val="08F47548"/>
    <w:rsid w:val="0980147F"/>
    <w:rsid w:val="0A576E4C"/>
    <w:rsid w:val="0EBF73ED"/>
    <w:rsid w:val="10F72519"/>
    <w:rsid w:val="12A70246"/>
    <w:rsid w:val="13C457DA"/>
    <w:rsid w:val="15536BC1"/>
    <w:rsid w:val="155E5E93"/>
    <w:rsid w:val="1626219B"/>
    <w:rsid w:val="17CF211A"/>
    <w:rsid w:val="190543BD"/>
    <w:rsid w:val="1AA96CFC"/>
    <w:rsid w:val="1B330698"/>
    <w:rsid w:val="1B3E60F6"/>
    <w:rsid w:val="1D684695"/>
    <w:rsid w:val="1E37568E"/>
    <w:rsid w:val="1EF76F5D"/>
    <w:rsid w:val="20615478"/>
    <w:rsid w:val="21F505B4"/>
    <w:rsid w:val="22CD3DF8"/>
    <w:rsid w:val="24FC04B5"/>
    <w:rsid w:val="28157605"/>
    <w:rsid w:val="2AD75644"/>
    <w:rsid w:val="2ADC0696"/>
    <w:rsid w:val="2CC864A3"/>
    <w:rsid w:val="2CD65A1E"/>
    <w:rsid w:val="2D8562F5"/>
    <w:rsid w:val="32D34822"/>
    <w:rsid w:val="372178E8"/>
    <w:rsid w:val="38BF2436"/>
    <w:rsid w:val="393711EC"/>
    <w:rsid w:val="39FB4216"/>
    <w:rsid w:val="3A2230E9"/>
    <w:rsid w:val="3AAB0E6B"/>
    <w:rsid w:val="3C2151A4"/>
    <w:rsid w:val="3D1171AD"/>
    <w:rsid w:val="41696317"/>
    <w:rsid w:val="4B550CDE"/>
    <w:rsid w:val="4F1B3352"/>
    <w:rsid w:val="545F1B07"/>
    <w:rsid w:val="54900942"/>
    <w:rsid w:val="57E60007"/>
    <w:rsid w:val="57FB0905"/>
    <w:rsid w:val="580034C8"/>
    <w:rsid w:val="5A19048E"/>
    <w:rsid w:val="5AED54FD"/>
    <w:rsid w:val="5B432946"/>
    <w:rsid w:val="5B9938B6"/>
    <w:rsid w:val="626C7508"/>
    <w:rsid w:val="6595226D"/>
    <w:rsid w:val="665D5CA9"/>
    <w:rsid w:val="66A7732B"/>
    <w:rsid w:val="66D840A9"/>
    <w:rsid w:val="695E3517"/>
    <w:rsid w:val="69C76E18"/>
    <w:rsid w:val="6C8A0590"/>
    <w:rsid w:val="6E7B3C1D"/>
    <w:rsid w:val="70A77D94"/>
    <w:rsid w:val="70CD6136"/>
    <w:rsid w:val="71174B30"/>
    <w:rsid w:val="73CA1587"/>
    <w:rsid w:val="77FF65B6"/>
    <w:rsid w:val="784B6C5F"/>
    <w:rsid w:val="795821A2"/>
    <w:rsid w:val="79886F82"/>
    <w:rsid w:val="79CF770C"/>
    <w:rsid w:val="7A850B50"/>
    <w:rsid w:val="7CD45446"/>
    <w:rsid w:val="7D5D46B8"/>
    <w:rsid w:val="7E056AAE"/>
    <w:rsid w:val="7F786C7F"/>
    <w:rsid w:val="7F7A6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修订1"/>
    <w:hidden/>
    <w:unhideWhenUsed/>
    <w:qFormat/>
    <w:uiPriority w:val="99"/>
    <w:rPr>
      <w:rFonts w:ascii="Calibri" w:hAnsi="Calibri" w:eastAsia="宋体" w:cs="Times New Roman"/>
      <w:kern w:val="2"/>
      <w:sz w:val="21"/>
      <w:szCs w:val="21"/>
      <w:lang w:val="en-US" w:eastAsia="zh-CN" w:bidi="ar-SA"/>
    </w:rPr>
  </w:style>
  <w:style w:type="paragraph" w:styleId="231">
    <w:name w:val="List Paragraph"/>
    <w:basedOn w:val="1"/>
    <w:unhideWhenUsed/>
    <w:qFormat/>
    <w:uiPriority w:val="99"/>
    <w:pPr>
      <w:ind w:firstLine="420" w:firstLineChars="200"/>
    </w:pPr>
  </w:style>
  <w:style w:type="paragraph" w:customStyle="1" w:styleId="232">
    <w:name w:val="章标题"/>
    <w:next w:val="1"/>
    <w:qFormat/>
    <w:uiPriority w:val="0"/>
    <w:pPr>
      <w:numPr>
        <w:ilvl w:val="0"/>
        <w:numId w:val="32"/>
      </w:numPr>
      <w:spacing w:before="100" w:beforeLines="100" w:after="100" w:afterLines="100"/>
      <w:jc w:val="both"/>
      <w:outlineLvl w:val="0"/>
    </w:pPr>
    <w:rPr>
      <w:rFonts w:ascii="黑体" w:hAnsi="黑体" w:eastAsia="黑体" w:cs="Times New Roman"/>
      <w:sz w:val="21"/>
      <w:lang w:val="en-US" w:eastAsia="zh-CN" w:bidi="ar-SA"/>
    </w:rPr>
  </w:style>
  <w:style w:type="paragraph" w:customStyle="1" w:styleId="233">
    <w:name w:val="一级条标题"/>
    <w:next w:val="1"/>
    <w:qFormat/>
    <w:uiPriority w:val="0"/>
    <w:pPr>
      <w:numPr>
        <w:ilvl w:val="1"/>
        <w:numId w:val="32"/>
      </w:numPr>
      <w:spacing w:before="50" w:beforeLines="50" w:after="50" w:afterLines="50"/>
      <w:outlineLvl w:val="2"/>
    </w:pPr>
    <w:rPr>
      <w:rFonts w:ascii="Times New Roman" w:hAnsi="Times New Roman" w:eastAsia="黑体" w:cs="Times New Roman"/>
      <w:sz w:val="21"/>
      <w:lang w:val="en-US" w:eastAsia="zh-CN" w:bidi="ar-SA"/>
    </w:rPr>
  </w:style>
  <w:style w:type="paragraph" w:customStyle="1" w:styleId="234">
    <w:name w:val="二级条标题"/>
    <w:basedOn w:val="233"/>
    <w:next w:val="1"/>
    <w:qFormat/>
    <w:uiPriority w:val="0"/>
    <w:pPr>
      <w:numPr>
        <w:ilvl w:val="2"/>
      </w:numPr>
      <w:spacing w:before="15" w:beforeLines="15" w:after="15" w:afterLines="15"/>
      <w:outlineLvl w:val="3"/>
    </w:pPr>
  </w:style>
  <w:style w:type="paragraph" w:customStyle="1" w:styleId="23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236">
    <w:name w:val="Revision"/>
    <w:hidden/>
    <w:unhideWhenUsed/>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tiff"/><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1E046F1EC414FF4A37AD5392A1738F9"/>
        <w:style w:val=""/>
        <w:category>
          <w:name w:val="常规"/>
          <w:gallery w:val="placeholder"/>
        </w:category>
        <w:types>
          <w:type w:val="bbPlcHdr"/>
        </w:types>
        <w:behaviors>
          <w:behavior w:val="content"/>
        </w:behaviors>
        <w:description w:val=""/>
        <w:guid w:val="{97F7E337-3534-49E1-BC7A-78CCF5AFB76B}"/>
      </w:docPartPr>
      <w:docPartBody>
        <w:p>
          <w:pPr>
            <w:pStyle w:val="5"/>
          </w:pPr>
          <w:r>
            <w:rPr>
              <w:rStyle w:val="4"/>
              <w:rFonts w:hint="eastAsia"/>
            </w:rPr>
            <w:t>单击或点击此处输入文字。</w:t>
          </w:r>
        </w:p>
      </w:docPartBody>
    </w:docPart>
    <w:docPart>
      <w:docPartPr>
        <w:name w:val="9060CA4EE8F741B8A3F0242BCC0768E4"/>
        <w:style w:val=""/>
        <w:category>
          <w:name w:val="常规"/>
          <w:gallery w:val="placeholder"/>
        </w:category>
        <w:types>
          <w:type w:val="bbPlcHdr"/>
        </w:types>
        <w:behaviors>
          <w:behavior w:val="content"/>
        </w:behaviors>
        <w:description w:val=""/>
        <w:guid w:val="{770FD071-A38B-4304-8C5B-EA6DA3AEB339}"/>
      </w:docPartPr>
      <w:docPartBody>
        <w:p>
          <w:pPr>
            <w:pStyle w:val="6"/>
          </w:pPr>
          <w:r>
            <w:rPr>
              <w:rStyle w:val="4"/>
              <w:rFonts w:hint="eastAsia"/>
            </w:rPr>
            <w:t>选择一项。</w:t>
          </w:r>
        </w:p>
      </w:docPartBody>
    </w:docPart>
    <w:docPart>
      <w:docPartPr>
        <w:name w:val="6BE4ECE5E59B4AF9BE9B899716956D04"/>
        <w:style w:val=""/>
        <w:category>
          <w:name w:val="常规"/>
          <w:gallery w:val="placeholder"/>
        </w:category>
        <w:types>
          <w:type w:val="bbPlcHdr"/>
        </w:types>
        <w:behaviors>
          <w:behavior w:val="content"/>
        </w:behaviors>
        <w:description w:val=""/>
        <w:guid w:val="{5A67658A-1C5C-4F33-B531-588D80CEC50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6E"/>
    <w:rsid w:val="00407B46"/>
    <w:rsid w:val="00583F6E"/>
    <w:rsid w:val="00880CC3"/>
    <w:rsid w:val="00920160"/>
    <w:rsid w:val="00A56F9C"/>
    <w:rsid w:val="00D243DA"/>
    <w:rsid w:val="00D7056E"/>
    <w:rsid w:val="00D93D8E"/>
    <w:rsid w:val="00D94CD2"/>
    <w:rsid w:val="00F55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1E046F1EC414FF4A37AD5392A1738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060CA4EE8F741B8A3F0242BCC0768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BE4ECE5E59B4AF9BE9B899716956D0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09198-FCDF-4EC5-B051-5C3A20452002}">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9</Pages>
  <Words>3417</Words>
  <Characters>551</Characters>
  <Lines>4</Lines>
  <Paragraphs>7</Paragraphs>
  <TotalTime>42</TotalTime>
  <ScaleCrop>false</ScaleCrop>
  <LinksUpToDate>false</LinksUpToDate>
  <CharactersWithSpaces>3961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2021-07-14T01:41:00Z</dcterms:created>
  <dc:creator>grayfox</dc:creator>
  <dc:description>&lt;config cover="true" show_menu="true" version="1.0.0" doctype="SDKXY"&gt;_x000d_
&lt;/config&gt;</dc:description>
  <cp:lastModifiedBy>k</cp:lastModifiedBy>
  <cp:lastPrinted>2021-10-28T03:27:00Z</cp:lastPrinted>
  <dcterms:modified xsi:type="dcterms:W3CDTF">2023-09-01T00:47:31Z</dcterms:modified>
  <dc:title>地方标准</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2052-11.8.2.11718</vt:lpwstr>
  </property>
  <property fmtid="{D5CDD505-2E9C-101B-9397-08002B2CF9AE}" pid="16" name="ICV">
    <vt:lpwstr>6DAB8F3C9A664BF383ADCDDBA9952BC3</vt:lpwstr>
  </property>
</Properties>
</file>